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357D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6D84E814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REGULAMIN PŁATNYCH STAŻY STUDENTÓW REALIZOWANYCH</w:t>
      </w:r>
    </w:p>
    <w:p w14:paraId="1EC84825" w14:textId="46097FFF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 xml:space="preserve">W RAMACH PROGRAMU OPERACYJNEGO </w:t>
      </w:r>
      <w:r w:rsidR="00B666E1">
        <w:rPr>
          <w:rFonts w:ascii="Arial" w:hAnsi="Arial" w:cs="Arial"/>
          <w:b/>
        </w:rPr>
        <w:t>WIEDZA EDUKACJA ROZWÓJ</w:t>
      </w:r>
    </w:p>
    <w:p w14:paraId="0484771B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68D9FB1B" w14:textId="77777777" w:rsidR="00651465" w:rsidRDefault="00651465" w:rsidP="00651465">
      <w:pPr>
        <w:pStyle w:val="Akapitzlist"/>
        <w:ind w:left="0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 xml:space="preserve">W ramach projektu: </w:t>
      </w:r>
    </w:p>
    <w:p w14:paraId="0D8332C6" w14:textId="00EF44EF" w:rsidR="00651465" w:rsidRPr="00FF70A4" w:rsidRDefault="00651465" w:rsidP="00651465">
      <w:pPr>
        <w:pStyle w:val="Akapitzlist"/>
        <w:ind w:left="0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Staż-lepsza praca</w:t>
      </w:r>
      <w:r w:rsidRPr="00FF70A4">
        <w:rPr>
          <w:rFonts w:ascii="Arial" w:hAnsi="Arial" w:cs="Arial"/>
          <w:b/>
        </w:rPr>
        <w:t xml:space="preserve">” (nr </w:t>
      </w:r>
      <w:r>
        <w:rPr>
          <w:rFonts w:ascii="Arial" w:hAnsi="Arial" w:cs="Arial"/>
          <w:sz w:val="16"/>
          <w:szCs w:val="16"/>
        </w:rPr>
        <w:t>POWR.03.01.00-00-S051/17</w:t>
      </w:r>
      <w:r w:rsidRPr="004A7CBB">
        <w:rPr>
          <w:rFonts w:ascii="Arial" w:hAnsi="Arial" w:cs="Arial"/>
          <w:sz w:val="16"/>
          <w:szCs w:val="16"/>
        </w:rPr>
        <w:t>-</w:t>
      </w:r>
      <w:r w:rsidR="0011474D" w:rsidRPr="004A7CBB">
        <w:rPr>
          <w:rFonts w:ascii="Arial" w:hAnsi="Arial" w:cs="Arial"/>
          <w:sz w:val="16"/>
          <w:szCs w:val="16"/>
        </w:rPr>
        <w:t>00</w:t>
      </w:r>
      <w:r w:rsidRPr="004A7CBB">
        <w:rPr>
          <w:rFonts w:ascii="Arial" w:hAnsi="Arial" w:cs="Arial"/>
          <w:b/>
        </w:rPr>
        <w:t>)</w:t>
      </w:r>
    </w:p>
    <w:p w14:paraId="7D3F81FC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086A9943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7C86446D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1</w:t>
      </w:r>
    </w:p>
    <w:p w14:paraId="45FC066E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708F74F6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Temat regulaminu</w:t>
      </w:r>
    </w:p>
    <w:p w14:paraId="4A86FAC0" w14:textId="77777777" w:rsidR="00651465" w:rsidRPr="00FF70A4" w:rsidRDefault="00651465" w:rsidP="00651465">
      <w:pPr>
        <w:spacing w:line="240" w:lineRule="auto"/>
        <w:rPr>
          <w:rFonts w:ascii="Arial" w:hAnsi="Arial" w:cs="Arial"/>
          <w:b/>
        </w:rPr>
      </w:pPr>
    </w:p>
    <w:p w14:paraId="58E3EE75" w14:textId="5E29890D" w:rsidR="00651465" w:rsidRDefault="00651465" w:rsidP="00651465">
      <w:pPr>
        <w:pStyle w:val="Akapitzlist"/>
        <w:ind w:left="426"/>
        <w:jc w:val="both"/>
        <w:rPr>
          <w:rFonts w:ascii="Arial" w:hAnsi="Arial" w:cs="Arial"/>
        </w:rPr>
      </w:pPr>
    </w:p>
    <w:p w14:paraId="6B803E45" w14:textId="00441D5D" w:rsidR="00651465" w:rsidRPr="00FF70A4" w:rsidRDefault="00651465" w:rsidP="0065146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51465">
        <w:rPr>
          <w:rFonts w:ascii="Arial" w:hAnsi="Arial" w:cs="Arial"/>
        </w:rPr>
        <w:t xml:space="preserve">Niniejszy regulamin określa zasady wsparcia finansowego odbywania staży przez studentów/studentki Politechniki Krakowskiej w ramach projektu </w:t>
      </w:r>
      <w:r w:rsidRPr="00651465">
        <w:rPr>
          <w:rFonts w:ascii="Arial" w:hAnsi="Arial" w:cs="Arial"/>
          <w:b/>
        </w:rPr>
        <w:t>stażowego</w:t>
      </w:r>
      <w:r>
        <w:rPr>
          <w:rFonts w:ascii="Arial" w:hAnsi="Arial" w:cs="Arial"/>
        </w:rPr>
        <w:t xml:space="preserve"> </w:t>
      </w:r>
      <w:r w:rsidRPr="00FF70A4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Staż-lepsza praca</w:t>
      </w:r>
      <w:r w:rsidRPr="00FF70A4">
        <w:rPr>
          <w:rFonts w:ascii="Arial" w:hAnsi="Arial" w:cs="Arial"/>
          <w:b/>
        </w:rPr>
        <w:t xml:space="preserve">” (nr </w:t>
      </w:r>
      <w:r w:rsidRPr="00102DA7">
        <w:rPr>
          <w:rFonts w:ascii="Arial" w:hAnsi="Arial" w:cs="Arial"/>
          <w:b/>
        </w:rPr>
        <w:t>POWR.03.01.00-00-S051/17-0</w:t>
      </w:r>
      <w:r w:rsidR="004A7CBB">
        <w:rPr>
          <w:rFonts w:ascii="Arial" w:hAnsi="Arial" w:cs="Arial"/>
          <w:b/>
        </w:rPr>
        <w:t>0</w:t>
      </w:r>
      <w:r w:rsidRPr="00FF70A4">
        <w:rPr>
          <w:rFonts w:ascii="Arial" w:hAnsi="Arial" w:cs="Arial"/>
          <w:b/>
        </w:rPr>
        <w:t>)</w:t>
      </w:r>
    </w:p>
    <w:p w14:paraId="72D4FBD6" w14:textId="77777777" w:rsidR="00651465" w:rsidRPr="00651465" w:rsidRDefault="00651465" w:rsidP="00651465">
      <w:pPr>
        <w:pStyle w:val="Akapitzlist"/>
        <w:ind w:left="426"/>
        <w:jc w:val="both"/>
        <w:rPr>
          <w:rFonts w:ascii="Arial" w:hAnsi="Arial" w:cs="Arial"/>
        </w:rPr>
      </w:pPr>
    </w:p>
    <w:p w14:paraId="3B3FD100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2</w:t>
      </w:r>
    </w:p>
    <w:p w14:paraId="1A41C651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6861D8AE" w14:textId="77777777" w:rsidR="00651465" w:rsidRPr="00EB721A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EB721A">
        <w:rPr>
          <w:rFonts w:ascii="Arial" w:hAnsi="Arial" w:cs="Arial"/>
          <w:b/>
        </w:rPr>
        <w:t>Pojęcia</w:t>
      </w:r>
    </w:p>
    <w:p w14:paraId="0CC28174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1CECE462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  <w:r w:rsidRPr="00FF70A4">
        <w:rPr>
          <w:rFonts w:ascii="Arial" w:hAnsi="Arial" w:cs="Arial"/>
        </w:rPr>
        <w:t>Skróty wykorzystywane w niniejszym regulaminie:</w:t>
      </w:r>
    </w:p>
    <w:p w14:paraId="470241A4" w14:textId="77777777" w:rsidR="00651465" w:rsidRPr="00EB721A" w:rsidRDefault="00651465" w:rsidP="0065146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B721A">
        <w:rPr>
          <w:rFonts w:ascii="Arial" w:hAnsi="Arial" w:cs="Arial"/>
        </w:rPr>
        <w:t>PK – Politechnika Krakowska im. Tadeusza Kościuszki;</w:t>
      </w:r>
    </w:p>
    <w:p w14:paraId="3C9D19B4" w14:textId="77777777" w:rsidR="00651465" w:rsidRDefault="00651465" w:rsidP="0065146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B721A">
        <w:rPr>
          <w:rFonts w:ascii="Arial" w:hAnsi="Arial" w:cs="Arial"/>
        </w:rPr>
        <w:t>WIŚ – Wydział Inżynierii Środowiska;</w:t>
      </w:r>
    </w:p>
    <w:p w14:paraId="759CA42A" w14:textId="24E636F5" w:rsidR="00651465" w:rsidRPr="00651465" w:rsidRDefault="00651465" w:rsidP="0065146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51465">
        <w:rPr>
          <w:rFonts w:ascii="Arial" w:hAnsi="Arial" w:cs="Arial"/>
        </w:rPr>
        <w:t xml:space="preserve">Projekt stażowy– projekt </w:t>
      </w:r>
      <w:r w:rsidRPr="00651465">
        <w:rPr>
          <w:rFonts w:ascii="Arial" w:hAnsi="Arial" w:cs="Arial"/>
          <w:b/>
        </w:rPr>
        <w:t xml:space="preserve">„Staż-lepsza praca” </w:t>
      </w:r>
      <w:r w:rsidRPr="004B6ED8">
        <w:rPr>
          <w:rFonts w:ascii="Arial" w:hAnsi="Arial" w:cs="Arial"/>
          <w:b/>
        </w:rPr>
        <w:t xml:space="preserve">(nr </w:t>
      </w:r>
      <w:r w:rsidR="004A7CBB">
        <w:rPr>
          <w:rFonts w:ascii="Arial" w:hAnsi="Arial" w:cs="Arial"/>
          <w:b/>
        </w:rPr>
        <w:t>POWR.03.01.00-00-S051/17-00</w:t>
      </w:r>
      <w:r w:rsidRPr="004B6ED8">
        <w:rPr>
          <w:rFonts w:ascii="Arial" w:hAnsi="Arial" w:cs="Arial"/>
          <w:b/>
        </w:rPr>
        <w:t>)</w:t>
      </w:r>
    </w:p>
    <w:p w14:paraId="71EFE228" w14:textId="29244004" w:rsidR="00651465" w:rsidRPr="00EB721A" w:rsidRDefault="00651465" w:rsidP="00651465">
      <w:pPr>
        <w:pStyle w:val="Akapitzlist"/>
        <w:jc w:val="both"/>
        <w:rPr>
          <w:rFonts w:ascii="Arial" w:hAnsi="Arial" w:cs="Arial"/>
          <w:b/>
        </w:rPr>
      </w:pPr>
      <w:r w:rsidRPr="00EB721A">
        <w:rPr>
          <w:rFonts w:ascii="Arial" w:hAnsi="Arial" w:cs="Arial"/>
        </w:rPr>
        <w:t>współfinansowany przez Unię Europejską ze środków Europejskiego Funduszu Społecznego;</w:t>
      </w:r>
    </w:p>
    <w:p w14:paraId="1AC41B95" w14:textId="3DBAA1D1" w:rsidR="00651465" w:rsidRPr="00EB721A" w:rsidRDefault="00651465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t xml:space="preserve">Organizator – Biuro Projektu, Wydział Inżynierii Środowiska PK, ul. Warszawska 24, 31-155 Kraków, pok. </w:t>
      </w:r>
      <w:r>
        <w:rPr>
          <w:rFonts w:ascii="Arial" w:hAnsi="Arial" w:cs="Arial"/>
        </w:rPr>
        <w:t>1</w:t>
      </w:r>
      <w:r w:rsidRPr="00EB721A">
        <w:rPr>
          <w:rFonts w:ascii="Arial" w:hAnsi="Arial" w:cs="Arial"/>
        </w:rPr>
        <w:t>;</w:t>
      </w:r>
    </w:p>
    <w:p w14:paraId="7062F120" w14:textId="77777777" w:rsidR="00651465" w:rsidRPr="00EB721A" w:rsidRDefault="00651465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t xml:space="preserve">Kandydat – osoba będąca studentem/studentką Wydziału Inżynierii Środowiska Politechniki Krakowskiej. </w:t>
      </w:r>
    </w:p>
    <w:p w14:paraId="1EC95C34" w14:textId="77777777" w:rsidR="00651465" w:rsidRPr="00EB721A" w:rsidRDefault="00651465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t>Staż – odpłatna, trzymiesięczna ciągła forma rozwoju i sprawdzenia umiejętności praktycznych w miejscu pracy</w:t>
      </w:r>
    </w:p>
    <w:p w14:paraId="2DE2E8DF" w14:textId="15A23DDC" w:rsidR="00651465" w:rsidRDefault="00651465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t xml:space="preserve">Przedsiębiorca </w:t>
      </w:r>
      <w:r w:rsidR="004B6ED8">
        <w:rPr>
          <w:rFonts w:ascii="Arial" w:hAnsi="Arial" w:cs="Arial"/>
        </w:rPr>
        <w:t>lub inna instytucja, mająca osobowość prawną</w:t>
      </w:r>
      <w:r w:rsidR="00102DA7">
        <w:rPr>
          <w:rFonts w:ascii="Arial" w:hAnsi="Arial" w:cs="Arial"/>
        </w:rPr>
        <w:t xml:space="preserve"> </w:t>
      </w:r>
      <w:r w:rsidRPr="00EB721A">
        <w:rPr>
          <w:rFonts w:ascii="Arial" w:hAnsi="Arial" w:cs="Arial"/>
        </w:rPr>
        <w:t>– podmiot prowadzący działalność gospodarczą</w:t>
      </w:r>
      <w:r w:rsidR="004B6ED8">
        <w:rPr>
          <w:rFonts w:ascii="Arial" w:hAnsi="Arial" w:cs="Arial"/>
        </w:rPr>
        <w:t xml:space="preserve"> lub inną związaną z zakresem studiów prowadzonych przez WIŚ PK</w:t>
      </w:r>
      <w:r w:rsidRPr="00EB721A">
        <w:rPr>
          <w:rFonts w:ascii="Arial" w:hAnsi="Arial" w:cs="Arial"/>
        </w:rPr>
        <w:t xml:space="preserve"> przyjmujący </w:t>
      </w:r>
      <w:r w:rsidR="00867C3A">
        <w:rPr>
          <w:rFonts w:ascii="Arial" w:hAnsi="Arial" w:cs="Arial"/>
        </w:rPr>
        <w:t xml:space="preserve">studenta/studentkę na staż, </w:t>
      </w:r>
      <w:r w:rsidR="00102DA7">
        <w:rPr>
          <w:rFonts w:ascii="Arial" w:hAnsi="Arial" w:cs="Arial"/>
        </w:rPr>
        <w:t xml:space="preserve">z </w:t>
      </w:r>
      <w:r w:rsidR="00867C3A">
        <w:rPr>
          <w:rFonts w:ascii="Arial" w:hAnsi="Arial" w:cs="Arial"/>
        </w:rPr>
        <w:t>podzia</w:t>
      </w:r>
      <w:r w:rsidR="00102DA7">
        <w:rPr>
          <w:rFonts w:ascii="Arial" w:hAnsi="Arial" w:cs="Arial"/>
        </w:rPr>
        <w:t>łem</w:t>
      </w:r>
      <w:r w:rsidR="00867C3A">
        <w:rPr>
          <w:rFonts w:ascii="Arial" w:hAnsi="Arial" w:cs="Arial"/>
        </w:rPr>
        <w:t xml:space="preserve"> na 4 grupy miejsca odbywania stażu: </w:t>
      </w:r>
    </w:p>
    <w:p w14:paraId="5B9A84EA" w14:textId="401A4AF9" w:rsidR="00867C3A" w:rsidRDefault="00867C3A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A: Biura projektowe i konsultingowe</w:t>
      </w:r>
    </w:p>
    <w:p w14:paraId="167B40F6" w14:textId="3D31D907" w:rsidR="00867C3A" w:rsidRDefault="00867C3A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B: Instytucje samorządowe</w:t>
      </w:r>
    </w:p>
    <w:p w14:paraId="4BBAFC56" w14:textId="2708CE7C" w:rsidR="00867C3A" w:rsidRDefault="00867C3A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C: Firmy wykonawcze, działające w zakresie inżynierii środowiska, w tym obiekty energetyki wodnej </w:t>
      </w:r>
    </w:p>
    <w:p w14:paraId="5F6F4CD3" w14:textId="750A5AB8" w:rsidR="00867C3A" w:rsidRDefault="00867C3A" w:rsidP="0065146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D: Jednostki badawcze</w:t>
      </w:r>
    </w:p>
    <w:p w14:paraId="66951DE5" w14:textId="77777777" w:rsidR="00867C3A" w:rsidRPr="00EB721A" w:rsidRDefault="00867C3A" w:rsidP="00102DA7">
      <w:pPr>
        <w:pStyle w:val="Akapitzlist"/>
        <w:jc w:val="both"/>
        <w:rPr>
          <w:rFonts w:ascii="Arial" w:hAnsi="Arial" w:cs="Arial"/>
        </w:rPr>
      </w:pPr>
    </w:p>
    <w:p w14:paraId="750C6C67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78A7B0DD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3</w:t>
      </w:r>
    </w:p>
    <w:p w14:paraId="5438FB74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29138402" w14:textId="77777777" w:rsidR="00651465" w:rsidRPr="00EB721A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EB721A">
        <w:rPr>
          <w:rFonts w:ascii="Arial" w:hAnsi="Arial" w:cs="Arial"/>
          <w:b/>
        </w:rPr>
        <w:t>Postanowienia ogólne</w:t>
      </w:r>
    </w:p>
    <w:p w14:paraId="6CBC05A8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0D940E4E" w14:textId="361759D5" w:rsidR="00651465" w:rsidRPr="00651465" w:rsidRDefault="007F3CEC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Projektodawca </w:t>
      </w:r>
      <w:r w:rsidR="00651465" w:rsidRPr="00EB721A">
        <w:rPr>
          <w:rFonts w:ascii="Arial" w:hAnsi="Arial" w:cs="Arial"/>
        </w:rPr>
        <w:t>subsydi</w:t>
      </w:r>
      <w:r>
        <w:rPr>
          <w:rFonts w:ascii="Arial" w:hAnsi="Arial" w:cs="Arial"/>
        </w:rPr>
        <w:t>uje</w:t>
      </w:r>
      <w:r w:rsidR="00651465" w:rsidRPr="00EB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staż</w:t>
      </w:r>
      <w:r w:rsidR="00651465" w:rsidRPr="00EB721A">
        <w:rPr>
          <w:rFonts w:ascii="Arial" w:hAnsi="Arial" w:cs="Arial"/>
        </w:rPr>
        <w:t>, któr</w:t>
      </w:r>
      <w:r>
        <w:rPr>
          <w:rFonts w:ascii="Arial" w:hAnsi="Arial" w:cs="Arial"/>
        </w:rPr>
        <w:t>y</w:t>
      </w:r>
      <w:r w:rsidR="00651465" w:rsidRPr="00EB721A">
        <w:rPr>
          <w:rFonts w:ascii="Arial" w:hAnsi="Arial" w:cs="Arial"/>
        </w:rPr>
        <w:t xml:space="preserve"> kandydat PK może odbyć w przedsiębiorstwie (instytucji). Czas trwania takiego stażu wynosi </w:t>
      </w:r>
      <w:r w:rsidR="00651465" w:rsidRPr="00D422E3">
        <w:rPr>
          <w:rFonts w:ascii="Arial" w:hAnsi="Arial" w:cs="Arial"/>
          <w:b/>
        </w:rPr>
        <w:t>minimum</w:t>
      </w:r>
      <w:r w:rsidR="00651465" w:rsidRPr="00EB721A">
        <w:rPr>
          <w:rFonts w:ascii="Arial" w:hAnsi="Arial" w:cs="Arial"/>
        </w:rPr>
        <w:t xml:space="preserve"> </w:t>
      </w:r>
      <w:r w:rsidR="00651465" w:rsidRPr="00D422E3">
        <w:rPr>
          <w:rFonts w:ascii="Arial" w:hAnsi="Arial" w:cs="Arial"/>
          <w:b/>
        </w:rPr>
        <w:t>3 miesiące</w:t>
      </w:r>
      <w:r w:rsidR="00BF7FCD">
        <w:rPr>
          <w:rFonts w:ascii="Arial" w:hAnsi="Arial" w:cs="Arial"/>
          <w:b/>
        </w:rPr>
        <w:t>,</w:t>
      </w:r>
      <w:r w:rsidR="00651465" w:rsidRPr="00D422E3">
        <w:rPr>
          <w:rFonts w:ascii="Arial" w:hAnsi="Arial" w:cs="Arial"/>
          <w:b/>
        </w:rPr>
        <w:t xml:space="preserve"> nie mniej niż </w:t>
      </w:r>
      <w:r w:rsidR="006B6DF4">
        <w:rPr>
          <w:rFonts w:ascii="Arial" w:hAnsi="Arial" w:cs="Arial"/>
          <w:b/>
        </w:rPr>
        <w:t>360</w:t>
      </w:r>
      <w:r w:rsidR="00651465" w:rsidRPr="00D422E3">
        <w:rPr>
          <w:rFonts w:ascii="Arial" w:hAnsi="Arial" w:cs="Arial"/>
          <w:b/>
        </w:rPr>
        <w:t xml:space="preserve"> h</w:t>
      </w:r>
      <w:r w:rsidR="00BF7FCD">
        <w:rPr>
          <w:rFonts w:ascii="Arial" w:hAnsi="Arial" w:cs="Arial"/>
          <w:b/>
        </w:rPr>
        <w:t xml:space="preserve"> oraz </w:t>
      </w:r>
      <w:r w:rsidR="00BF7FCD" w:rsidRPr="004A7CBB">
        <w:rPr>
          <w:rFonts w:ascii="Arial" w:hAnsi="Arial" w:cs="Arial"/>
          <w:b/>
        </w:rPr>
        <w:t>minimum 20h tygodniowo</w:t>
      </w:r>
      <w:r w:rsidR="00651465" w:rsidRPr="004A7CBB">
        <w:rPr>
          <w:rFonts w:ascii="Arial" w:hAnsi="Arial" w:cs="Arial"/>
        </w:rPr>
        <w:t>. Staż musi odbywać się w przedsiębiorstwie na terenie Rzeczpospolitej P</w:t>
      </w:r>
      <w:r w:rsidR="00651465">
        <w:rPr>
          <w:rFonts w:ascii="Arial" w:hAnsi="Arial" w:cs="Arial"/>
        </w:rPr>
        <w:t>olskiej</w:t>
      </w:r>
      <w:r w:rsidR="00651465" w:rsidRPr="00651465">
        <w:rPr>
          <w:rFonts w:ascii="Arial" w:hAnsi="Arial" w:cs="Arial"/>
        </w:rPr>
        <w:t>, którego profil działania jest pokrewny z kierunkiem studiów uczestnika stażu.</w:t>
      </w:r>
      <w:r w:rsidR="006B6DF4">
        <w:rPr>
          <w:rFonts w:ascii="Arial" w:hAnsi="Arial" w:cs="Arial"/>
        </w:rPr>
        <w:t xml:space="preserve"> Miejsce wykonywania stażu </w:t>
      </w:r>
      <w:r w:rsidR="00C4082C">
        <w:rPr>
          <w:rFonts w:ascii="Arial" w:hAnsi="Arial" w:cs="Arial"/>
        </w:rPr>
        <w:t>będzie wskazane przez Komisję Rekrutacyjną. Kandydat na staż może również zgłosić swoją propozycję odbywania stażu, jednak musi być ona zatwierdzona przez Komisję Rekrutacyjną.</w:t>
      </w:r>
    </w:p>
    <w:p w14:paraId="03F57FBC" w14:textId="18C4FD13" w:rsidR="00651465" w:rsidRPr="004A7CBB" w:rsidRDefault="00993FEE" w:rsidP="00993F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93FEE">
        <w:rPr>
          <w:rFonts w:ascii="Arial" w:hAnsi="Arial" w:cs="Arial"/>
        </w:rPr>
        <w:t xml:space="preserve">ałkowite subsydium stażowe wynosi 6660 PLN brutto </w:t>
      </w:r>
      <w:r>
        <w:rPr>
          <w:rFonts w:ascii="Arial" w:hAnsi="Arial" w:cs="Arial"/>
        </w:rPr>
        <w:t>(</w:t>
      </w:r>
      <w:r w:rsidRPr="00993FEE">
        <w:rPr>
          <w:rFonts w:ascii="Arial" w:hAnsi="Arial" w:cs="Arial"/>
        </w:rPr>
        <w:t>za całość stażu</w:t>
      </w:r>
      <w:r>
        <w:rPr>
          <w:rFonts w:ascii="Arial" w:hAnsi="Arial" w:cs="Arial"/>
        </w:rPr>
        <w:t>)</w:t>
      </w:r>
      <w:r w:rsidRPr="00993FEE">
        <w:rPr>
          <w:rFonts w:ascii="Arial" w:hAnsi="Arial" w:cs="Arial"/>
        </w:rPr>
        <w:t>, które zostanie pomniejszone o obowiązkowe obciążenia tj. ubezpieczenie wy</w:t>
      </w:r>
      <w:r>
        <w:rPr>
          <w:rFonts w:ascii="Arial" w:hAnsi="Arial" w:cs="Arial"/>
        </w:rPr>
        <w:t>padkowe, emerytalne, rentowe i F</w:t>
      </w:r>
      <w:r w:rsidRPr="00993FEE">
        <w:rPr>
          <w:rFonts w:ascii="Arial" w:hAnsi="Arial" w:cs="Arial"/>
        </w:rPr>
        <w:t xml:space="preserve">undusz </w:t>
      </w:r>
      <w:r>
        <w:rPr>
          <w:rFonts w:ascii="Arial" w:hAnsi="Arial" w:cs="Arial"/>
        </w:rPr>
        <w:t>P</w:t>
      </w:r>
      <w:r w:rsidRPr="00993FEE">
        <w:rPr>
          <w:rFonts w:ascii="Arial" w:hAnsi="Arial" w:cs="Arial"/>
        </w:rPr>
        <w:t>racy</w:t>
      </w:r>
      <w:r w:rsidR="00692092">
        <w:rPr>
          <w:rFonts w:ascii="Arial" w:hAnsi="Arial" w:cs="Arial"/>
        </w:rPr>
        <w:t xml:space="preserve">. Spodziewana kwota wynagrodzenia netto (tzw. „na </w:t>
      </w:r>
      <w:r w:rsidR="00692092" w:rsidRPr="004A7CBB">
        <w:rPr>
          <w:rFonts w:ascii="Arial" w:hAnsi="Arial" w:cs="Arial"/>
        </w:rPr>
        <w:t xml:space="preserve">rękę”) to około </w:t>
      </w:r>
      <w:r w:rsidR="00AA7766" w:rsidRPr="004A7CBB">
        <w:rPr>
          <w:rFonts w:ascii="Arial" w:hAnsi="Arial" w:cs="Arial"/>
        </w:rPr>
        <w:t xml:space="preserve">5085,00 </w:t>
      </w:r>
      <w:r w:rsidR="00692092" w:rsidRPr="004A7CBB">
        <w:rPr>
          <w:rFonts w:ascii="Arial" w:hAnsi="Arial" w:cs="Arial"/>
        </w:rPr>
        <w:t>zł.</w:t>
      </w:r>
      <w:r w:rsidR="00BF7FCD" w:rsidRPr="004A7CBB">
        <w:rPr>
          <w:rFonts w:ascii="Arial" w:hAnsi="Arial" w:cs="Arial"/>
        </w:rPr>
        <w:t xml:space="preserve"> (kwota zależy od wielkości obciążeń, niezależnych od PK)</w:t>
      </w:r>
      <w:r w:rsidR="00692092" w:rsidRPr="004A7CBB">
        <w:rPr>
          <w:rFonts w:ascii="Arial" w:hAnsi="Arial" w:cs="Arial"/>
        </w:rPr>
        <w:t xml:space="preserve"> </w:t>
      </w:r>
    </w:p>
    <w:p w14:paraId="7C320804" w14:textId="77777777" w:rsidR="00651465" w:rsidRPr="00EB721A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lastRenderedPageBreak/>
        <w:t>Organizacją staży na Wydziale w ramach Projektu zajmuje się Koordynator Projektu, zatrudniony w Biurze Projektu lub pracownik Dziekanatu przez niego wskazany</w:t>
      </w:r>
      <w:r>
        <w:rPr>
          <w:rFonts w:ascii="Arial" w:hAnsi="Arial" w:cs="Arial"/>
        </w:rPr>
        <w:t>.</w:t>
      </w:r>
    </w:p>
    <w:p w14:paraId="266A6E8D" w14:textId="7125D27D" w:rsidR="00651465" w:rsidRPr="00EB721A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B721A">
        <w:rPr>
          <w:rFonts w:ascii="Arial" w:hAnsi="Arial" w:cs="Arial"/>
        </w:rPr>
        <w:t xml:space="preserve">Staże przysługują studentom/studentkom </w:t>
      </w:r>
      <w:r w:rsidR="00A441EF">
        <w:rPr>
          <w:rFonts w:ascii="Arial" w:hAnsi="Arial" w:cs="Arial"/>
        </w:rPr>
        <w:t xml:space="preserve">dwóch ostatnich semestrów </w:t>
      </w:r>
      <w:r w:rsidRPr="00EB721A">
        <w:rPr>
          <w:rFonts w:ascii="Arial" w:hAnsi="Arial" w:cs="Arial"/>
        </w:rPr>
        <w:t>studiów stacjonarnych kierunków:</w:t>
      </w:r>
    </w:p>
    <w:p w14:paraId="5C1FDCAE" w14:textId="48EB93B1" w:rsidR="00651465" w:rsidRDefault="00651465" w:rsidP="0065146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budownictwo</w:t>
      </w:r>
      <w:r w:rsidR="00993FEE">
        <w:rPr>
          <w:rFonts w:ascii="Arial" w:hAnsi="Arial" w:cs="Arial"/>
        </w:rPr>
        <w:t xml:space="preserve"> (II stopień)</w:t>
      </w:r>
      <w:r>
        <w:rPr>
          <w:rFonts w:ascii="Arial" w:hAnsi="Arial" w:cs="Arial"/>
        </w:rPr>
        <w:t>,</w:t>
      </w:r>
    </w:p>
    <w:p w14:paraId="4001202D" w14:textId="2B81F1B7" w:rsidR="00651465" w:rsidRPr="00651465" w:rsidRDefault="00651465" w:rsidP="0065146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inżynieria środowiska</w:t>
      </w:r>
      <w:r w:rsidR="00993FEE">
        <w:rPr>
          <w:rFonts w:ascii="Arial" w:hAnsi="Arial" w:cs="Arial"/>
        </w:rPr>
        <w:t xml:space="preserve"> (I </w:t>
      </w:r>
      <w:proofErr w:type="spellStart"/>
      <w:r w:rsidR="00993FEE">
        <w:rPr>
          <w:rFonts w:ascii="Arial" w:hAnsi="Arial" w:cs="Arial"/>
        </w:rPr>
        <w:t>i</w:t>
      </w:r>
      <w:proofErr w:type="spellEnd"/>
      <w:r w:rsidR="00993FEE">
        <w:rPr>
          <w:rFonts w:ascii="Arial" w:hAnsi="Arial" w:cs="Arial"/>
        </w:rPr>
        <w:t xml:space="preserve"> II stopień)</w:t>
      </w:r>
      <w:r>
        <w:rPr>
          <w:rFonts w:ascii="Arial" w:hAnsi="Arial" w:cs="Arial"/>
        </w:rPr>
        <w:t>,</w:t>
      </w:r>
    </w:p>
    <w:p w14:paraId="4F80B865" w14:textId="3322C695" w:rsidR="00651465" w:rsidRDefault="00651465" w:rsidP="0065146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gospodarka przestrzenna</w:t>
      </w:r>
      <w:r w:rsidR="00993FEE">
        <w:rPr>
          <w:rFonts w:ascii="Arial" w:hAnsi="Arial" w:cs="Arial"/>
        </w:rPr>
        <w:t xml:space="preserve"> I </w:t>
      </w:r>
      <w:proofErr w:type="spellStart"/>
      <w:r w:rsidR="00993FEE">
        <w:rPr>
          <w:rFonts w:ascii="Arial" w:hAnsi="Arial" w:cs="Arial"/>
        </w:rPr>
        <w:t>i</w:t>
      </w:r>
      <w:proofErr w:type="spellEnd"/>
      <w:r w:rsidR="00993FEE">
        <w:rPr>
          <w:rFonts w:ascii="Arial" w:hAnsi="Arial" w:cs="Arial"/>
        </w:rPr>
        <w:t xml:space="preserve"> II stopień)</w:t>
      </w:r>
      <w:r>
        <w:rPr>
          <w:rFonts w:ascii="Arial" w:hAnsi="Arial" w:cs="Arial"/>
        </w:rPr>
        <w:t>.</w:t>
      </w:r>
    </w:p>
    <w:p w14:paraId="182ECA45" w14:textId="77777777" w:rsidR="00651465" w:rsidRDefault="00651465" w:rsidP="00651465">
      <w:pPr>
        <w:pStyle w:val="Akapitzlist"/>
        <w:jc w:val="both"/>
        <w:rPr>
          <w:rFonts w:ascii="Arial" w:hAnsi="Arial" w:cs="Arial"/>
        </w:rPr>
      </w:pPr>
    </w:p>
    <w:p w14:paraId="561268CB" w14:textId="77777777" w:rsidR="00651465" w:rsidRPr="00D422E3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>Staże przysługują studentom/studentkom, którzy mają uregulowane wszystkie zobowiązania finansowe wobec Politechniki Krakowskiej oraz otrzymali rejestrację na kolejny semestr studiów.</w:t>
      </w:r>
    </w:p>
    <w:p w14:paraId="1B4B28A3" w14:textId="77777777" w:rsidR="00651465" w:rsidRDefault="00651465" w:rsidP="00651465">
      <w:pPr>
        <w:pStyle w:val="Akapitzlist"/>
        <w:jc w:val="both"/>
        <w:rPr>
          <w:rFonts w:ascii="Arial" w:hAnsi="Arial" w:cs="Arial"/>
        </w:rPr>
      </w:pPr>
    </w:p>
    <w:p w14:paraId="2D62B67B" w14:textId="77777777" w:rsidR="00651465" w:rsidRPr="00D422E3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>Przy rekrutacji do projektu będą brane pod uwagę dwa kryteria:</w:t>
      </w:r>
    </w:p>
    <w:p w14:paraId="3EFF482D" w14:textId="77777777" w:rsidR="00651465" w:rsidRPr="00FF70A4" w:rsidRDefault="00651465" w:rsidP="00651465">
      <w:pPr>
        <w:pStyle w:val="Akapitzlist"/>
        <w:jc w:val="both"/>
        <w:rPr>
          <w:rFonts w:ascii="Arial" w:hAnsi="Arial" w:cs="Arial"/>
        </w:rPr>
      </w:pPr>
    </w:p>
    <w:p w14:paraId="6280C8BA" w14:textId="26AA6C9D" w:rsidR="00651465" w:rsidRPr="004127BF" w:rsidRDefault="00651465" w:rsidP="0065146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127BF">
        <w:rPr>
          <w:rFonts w:ascii="Arial" w:hAnsi="Arial" w:cs="Arial"/>
        </w:rPr>
        <w:t xml:space="preserve">średnia ocen </w:t>
      </w:r>
      <w:r w:rsidR="00A50535" w:rsidRPr="004127BF">
        <w:rPr>
          <w:rFonts w:ascii="Arial" w:hAnsi="Arial" w:cs="Arial"/>
        </w:rPr>
        <w:t xml:space="preserve">(maksymalna liczba punktów do uzyskania dla </w:t>
      </w:r>
      <w:r w:rsidR="00867C3A" w:rsidRPr="004127BF">
        <w:rPr>
          <w:rFonts w:ascii="Arial" w:hAnsi="Arial" w:cs="Arial"/>
        </w:rPr>
        <w:t xml:space="preserve">kandydatów ubiegających się o miejsce stażu w jednostkach </w:t>
      </w:r>
      <w:r w:rsidR="00A50535" w:rsidRPr="004127BF">
        <w:rPr>
          <w:rFonts w:ascii="Arial" w:hAnsi="Arial" w:cs="Arial"/>
        </w:rPr>
        <w:t xml:space="preserve">A,B,C – 5 punktów, dla </w:t>
      </w:r>
      <w:r w:rsidR="00867C3A" w:rsidRPr="004127BF">
        <w:rPr>
          <w:rFonts w:ascii="Arial" w:hAnsi="Arial" w:cs="Arial"/>
        </w:rPr>
        <w:t>jednostki</w:t>
      </w:r>
      <w:r w:rsidR="00A50535" w:rsidRPr="004127BF">
        <w:rPr>
          <w:rFonts w:ascii="Arial" w:hAnsi="Arial" w:cs="Arial"/>
        </w:rPr>
        <w:t xml:space="preserve"> D – 10 punktów) </w:t>
      </w:r>
      <w:r w:rsidR="008F4339" w:rsidRPr="004127BF">
        <w:rPr>
          <w:rFonts w:ascii="Arial" w:hAnsi="Arial" w:cs="Arial"/>
        </w:rPr>
        <w:t xml:space="preserve"> - na podstawie średniej HMS z poprzedzających semestrów studiów </w:t>
      </w:r>
    </w:p>
    <w:p w14:paraId="13C01743" w14:textId="11C8BBE3" w:rsidR="00A50535" w:rsidRPr="00D422E3" w:rsidRDefault="00A50535" w:rsidP="00A5053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 xml:space="preserve">Udział w dodatkowych szkoleniach związanych z kierunkiem studiów lub podnoszących umiejętności osobiste </w:t>
      </w:r>
      <w:r>
        <w:rPr>
          <w:rFonts w:ascii="Arial" w:hAnsi="Arial" w:cs="Arial"/>
        </w:rPr>
        <w:t xml:space="preserve">(maksymalna liczba punktów do uzyskania dla </w:t>
      </w:r>
      <w:r w:rsidR="00867C3A">
        <w:rPr>
          <w:rFonts w:ascii="Arial" w:hAnsi="Arial" w:cs="Arial"/>
        </w:rPr>
        <w:t xml:space="preserve">kandydatów ubiegających się o miejsce stażu w jednostkach A,B,C </w:t>
      </w:r>
      <w:r>
        <w:rPr>
          <w:rFonts w:ascii="Arial" w:hAnsi="Arial" w:cs="Arial"/>
        </w:rPr>
        <w:t xml:space="preserve">– 10 punktów, dla </w:t>
      </w:r>
      <w:r w:rsidR="00867C3A">
        <w:rPr>
          <w:rFonts w:ascii="Arial" w:hAnsi="Arial" w:cs="Arial"/>
        </w:rPr>
        <w:t>jednostk</w:t>
      </w:r>
      <w:r>
        <w:rPr>
          <w:rFonts w:ascii="Arial" w:hAnsi="Arial" w:cs="Arial"/>
        </w:rPr>
        <w:t>i D – 5 punktów)</w:t>
      </w:r>
    </w:p>
    <w:p w14:paraId="171BB03D" w14:textId="77777777" w:rsidR="00A50535" w:rsidRDefault="00A50535" w:rsidP="00A50535">
      <w:pPr>
        <w:ind w:left="720"/>
        <w:rPr>
          <w:rFonts w:ascii="Arial" w:hAnsi="Arial" w:cs="Arial"/>
        </w:rPr>
      </w:pPr>
    </w:p>
    <w:p w14:paraId="6DB98FDE" w14:textId="19329194" w:rsidR="00A50535" w:rsidRPr="008F4339" w:rsidRDefault="00A50535" w:rsidP="008F4339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8F4339">
        <w:rPr>
          <w:rFonts w:ascii="Arial" w:hAnsi="Arial" w:cs="Arial"/>
        </w:rPr>
        <w:t xml:space="preserve">Punktacja za średnią w </w:t>
      </w:r>
      <w:r w:rsidR="008F4339">
        <w:rPr>
          <w:rFonts w:ascii="Arial" w:hAnsi="Arial" w:cs="Arial"/>
        </w:rPr>
        <w:t>poszczególnych ścieżkach</w:t>
      </w:r>
    </w:p>
    <w:p w14:paraId="01A1745F" w14:textId="77777777" w:rsidR="00651465" w:rsidRPr="00FF70A4" w:rsidRDefault="00651465" w:rsidP="00651465">
      <w:pPr>
        <w:pStyle w:val="Akapitzlist"/>
        <w:jc w:val="both"/>
        <w:rPr>
          <w:rFonts w:ascii="Arial" w:hAnsi="Arial" w:cs="Arial"/>
        </w:rPr>
      </w:pPr>
    </w:p>
    <w:p w14:paraId="4289D1F4" w14:textId="77777777" w:rsidR="00A50535" w:rsidRDefault="00A50535" w:rsidP="002C1267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60"/>
        <w:gridCol w:w="4394"/>
      </w:tblGrid>
      <w:tr w:rsidR="00A50535" w:rsidRPr="008F4339" w14:paraId="4F3A78EA" w14:textId="77777777" w:rsidTr="008F4339">
        <w:tc>
          <w:tcPr>
            <w:tcW w:w="4360" w:type="dxa"/>
          </w:tcPr>
          <w:p w14:paraId="4157AC74" w14:textId="2A543958" w:rsidR="00A50535" w:rsidRPr="008F4339" w:rsidRDefault="00867C3A" w:rsidP="006514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</w:t>
            </w:r>
            <w:r w:rsidR="00A50535" w:rsidRPr="008F4339">
              <w:rPr>
                <w:rFonts w:ascii="Arial" w:hAnsi="Arial" w:cs="Arial"/>
                <w:b/>
                <w:sz w:val="18"/>
                <w:szCs w:val="18"/>
              </w:rPr>
              <w:t xml:space="preserve"> A,B,C</w:t>
            </w:r>
          </w:p>
        </w:tc>
        <w:tc>
          <w:tcPr>
            <w:tcW w:w="4394" w:type="dxa"/>
          </w:tcPr>
          <w:p w14:paraId="5B7FC1CB" w14:textId="5C4C38AC" w:rsidR="00A50535" w:rsidRPr="008F4339" w:rsidRDefault="00867C3A" w:rsidP="006514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</w:t>
            </w:r>
            <w:r w:rsidR="00A50535" w:rsidRPr="008F4339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</w:p>
        </w:tc>
      </w:tr>
      <w:tr w:rsidR="002C1267" w:rsidRPr="008F4339" w14:paraId="1FCDB4F5" w14:textId="77777777" w:rsidTr="008F4339">
        <w:tc>
          <w:tcPr>
            <w:tcW w:w="4360" w:type="dxa"/>
          </w:tcPr>
          <w:p w14:paraId="1C69E14F" w14:textId="46C29461" w:rsidR="002C1267" w:rsidRPr="008F4339" w:rsidRDefault="002C1267" w:rsidP="00976E33">
            <w:pPr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średnia 5,0 – 4,5 – 5 punktów,</w:t>
            </w:r>
          </w:p>
          <w:p w14:paraId="113D7FA1" w14:textId="77777777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42EB76F" w14:textId="5BD359F8" w:rsidR="002C1267" w:rsidRPr="008F4339" w:rsidRDefault="002C1267" w:rsidP="00A50535">
            <w:pPr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średnia 5,0 – 4,5 – 10 punktów,</w:t>
            </w:r>
          </w:p>
          <w:p w14:paraId="7F55F610" w14:textId="77777777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267" w:rsidRPr="008F4339" w14:paraId="5EB636EC" w14:textId="77777777" w:rsidTr="008F4339">
        <w:tc>
          <w:tcPr>
            <w:tcW w:w="4360" w:type="dxa"/>
          </w:tcPr>
          <w:p w14:paraId="24F5635A" w14:textId="2340D1D1" w:rsidR="002C1267" w:rsidRPr="008F4339" w:rsidRDefault="002C1267" w:rsidP="00976E3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średnia 4,49 –4,0:  4 punkt</w:t>
            </w:r>
            <w:r w:rsidR="0013126D">
              <w:rPr>
                <w:rFonts w:ascii="Arial" w:hAnsi="Arial" w:cs="Arial"/>
                <w:sz w:val="18"/>
                <w:szCs w:val="18"/>
              </w:rPr>
              <w:t>y</w:t>
            </w:r>
            <w:r w:rsidRPr="008F433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1A3D91F" w14:textId="77777777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09E5E99" w14:textId="2EA97E97" w:rsidR="002C1267" w:rsidRPr="008F4339" w:rsidRDefault="002C1267" w:rsidP="00A505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średnia 4,49 –4,0:  8 punktów,</w:t>
            </w:r>
          </w:p>
          <w:p w14:paraId="75CD43FD" w14:textId="77777777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267" w:rsidRPr="008F4339" w14:paraId="473DF77B" w14:textId="77777777" w:rsidTr="008F4339">
        <w:tc>
          <w:tcPr>
            <w:tcW w:w="4360" w:type="dxa"/>
          </w:tcPr>
          <w:p w14:paraId="0F65D8E0" w14:textId="683E3BED" w:rsidR="002C1267" w:rsidRPr="008F4339" w:rsidRDefault="002C1267" w:rsidP="002C12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Średnia 3,99 – 3,5: 3 punkty </w:t>
            </w:r>
          </w:p>
        </w:tc>
        <w:tc>
          <w:tcPr>
            <w:tcW w:w="4394" w:type="dxa"/>
          </w:tcPr>
          <w:p w14:paraId="513DB462" w14:textId="7AFDF5E9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Średnia 3,99 – 3,5: 6 punktów </w:t>
            </w:r>
          </w:p>
        </w:tc>
      </w:tr>
      <w:tr w:rsidR="002C1267" w:rsidRPr="008F4339" w14:paraId="55F821FA" w14:textId="77777777" w:rsidTr="008F4339">
        <w:tc>
          <w:tcPr>
            <w:tcW w:w="4360" w:type="dxa"/>
          </w:tcPr>
          <w:p w14:paraId="2F4C0865" w14:textId="62F42F18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Średnia 3,49 – 3,00 – 1 punkt </w:t>
            </w:r>
          </w:p>
        </w:tc>
        <w:tc>
          <w:tcPr>
            <w:tcW w:w="4394" w:type="dxa"/>
          </w:tcPr>
          <w:p w14:paraId="12EAD4F3" w14:textId="08BE0237" w:rsidR="002C1267" w:rsidRPr="008F4339" w:rsidRDefault="002C1267" w:rsidP="002C12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Średnia 3,49 – 3,00 – 2 punkt</w:t>
            </w:r>
            <w:r w:rsidR="0013126D">
              <w:rPr>
                <w:rFonts w:ascii="Arial" w:hAnsi="Arial" w:cs="Arial"/>
                <w:sz w:val="18"/>
                <w:szCs w:val="18"/>
              </w:rPr>
              <w:t>y</w:t>
            </w:r>
            <w:r w:rsidRPr="008F43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1267" w:rsidRPr="008F4339" w14:paraId="465C9CFA" w14:textId="77777777" w:rsidTr="008F4339">
        <w:tc>
          <w:tcPr>
            <w:tcW w:w="4360" w:type="dxa"/>
          </w:tcPr>
          <w:p w14:paraId="2B3C5A66" w14:textId="4CBF93CB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Poniżej 3,00 – 0 punktów </w:t>
            </w:r>
          </w:p>
        </w:tc>
        <w:tc>
          <w:tcPr>
            <w:tcW w:w="4394" w:type="dxa"/>
          </w:tcPr>
          <w:p w14:paraId="4564C815" w14:textId="3B4A76AE" w:rsidR="002C1267" w:rsidRPr="008F4339" w:rsidRDefault="002C1267" w:rsidP="006514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Poniżej 3,00 – 0 punktów </w:t>
            </w:r>
          </w:p>
        </w:tc>
      </w:tr>
    </w:tbl>
    <w:p w14:paraId="2A7BCF92" w14:textId="77777777" w:rsidR="002C1267" w:rsidRDefault="002C1267" w:rsidP="002C1267">
      <w:pPr>
        <w:pStyle w:val="Akapitzlist"/>
        <w:jc w:val="both"/>
        <w:rPr>
          <w:rFonts w:ascii="Arial" w:hAnsi="Arial" w:cs="Arial"/>
        </w:rPr>
      </w:pPr>
    </w:p>
    <w:p w14:paraId="439B663D" w14:textId="1D74202B" w:rsidR="002C1267" w:rsidRPr="008F4339" w:rsidRDefault="002C1267" w:rsidP="008F4339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8F4339">
        <w:rPr>
          <w:rFonts w:ascii="Arial" w:hAnsi="Arial" w:cs="Arial"/>
        </w:rPr>
        <w:t>Punktacja za dodatkową aktywność studenta w zdobywaniu wiedzy i doświadczenia zawodowego</w:t>
      </w:r>
    </w:p>
    <w:p w14:paraId="3BAE0149" w14:textId="77777777" w:rsidR="002C1267" w:rsidRDefault="002C1267" w:rsidP="002C1267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60"/>
        <w:gridCol w:w="4394"/>
      </w:tblGrid>
      <w:tr w:rsidR="002C1267" w:rsidRPr="008F4339" w14:paraId="5D02CA94" w14:textId="77777777" w:rsidTr="008F4339">
        <w:tc>
          <w:tcPr>
            <w:tcW w:w="4360" w:type="dxa"/>
          </w:tcPr>
          <w:p w14:paraId="5CD996B5" w14:textId="69903258" w:rsidR="002C1267" w:rsidRPr="008F4339" w:rsidRDefault="00867C3A" w:rsidP="008F433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</w:t>
            </w:r>
            <w:r w:rsidR="002C1267" w:rsidRPr="008F4339">
              <w:rPr>
                <w:rFonts w:ascii="Arial" w:hAnsi="Arial" w:cs="Arial"/>
                <w:b/>
                <w:sz w:val="18"/>
                <w:szCs w:val="18"/>
              </w:rPr>
              <w:t xml:space="preserve"> A,B,C – maksymalnie 10 punktów do uzyskania </w:t>
            </w:r>
          </w:p>
        </w:tc>
        <w:tc>
          <w:tcPr>
            <w:tcW w:w="4394" w:type="dxa"/>
          </w:tcPr>
          <w:p w14:paraId="22777CFD" w14:textId="056B9F46" w:rsidR="002C1267" w:rsidRPr="008F4339" w:rsidRDefault="00867C3A" w:rsidP="008F433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</w:t>
            </w:r>
            <w:r w:rsidR="002C1267" w:rsidRPr="008F4339">
              <w:rPr>
                <w:rFonts w:ascii="Arial" w:hAnsi="Arial" w:cs="Arial"/>
                <w:b/>
                <w:sz w:val="18"/>
                <w:szCs w:val="18"/>
              </w:rPr>
              <w:t xml:space="preserve"> D – maksymalnie 5 punktów do uzyskania </w:t>
            </w:r>
          </w:p>
        </w:tc>
      </w:tr>
      <w:tr w:rsidR="002C1267" w:rsidRPr="008F4339" w14:paraId="7A7A2114" w14:textId="77777777" w:rsidTr="008F4339">
        <w:tc>
          <w:tcPr>
            <w:tcW w:w="4360" w:type="dxa"/>
          </w:tcPr>
          <w:p w14:paraId="77AFE02A" w14:textId="49C2349D" w:rsidR="002C1267" w:rsidRPr="004A7CBB" w:rsidRDefault="00BF7FCD" w:rsidP="00BF7F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A7CBB">
              <w:rPr>
                <w:rFonts w:ascii="Arial" w:hAnsi="Arial" w:cs="Arial"/>
                <w:sz w:val="18"/>
                <w:szCs w:val="18"/>
              </w:rPr>
              <w:t>S</w:t>
            </w:r>
            <w:r w:rsidR="002C1267" w:rsidRPr="004A7CBB">
              <w:rPr>
                <w:rFonts w:ascii="Arial" w:hAnsi="Arial" w:cs="Arial"/>
                <w:sz w:val="18"/>
                <w:szCs w:val="18"/>
              </w:rPr>
              <w:t>zkolenia poza programem studiów – 1 punkt</w:t>
            </w:r>
            <w:r w:rsidRPr="004A7CBB">
              <w:rPr>
                <w:rFonts w:ascii="Arial" w:hAnsi="Arial" w:cs="Arial"/>
                <w:sz w:val="18"/>
                <w:szCs w:val="18"/>
              </w:rPr>
              <w:t xml:space="preserve"> za staż</w:t>
            </w:r>
            <w:r w:rsidR="002C1267" w:rsidRPr="004A7CBB">
              <w:rPr>
                <w:rFonts w:ascii="Arial" w:hAnsi="Arial" w:cs="Arial"/>
                <w:sz w:val="18"/>
                <w:szCs w:val="18"/>
              </w:rPr>
              <w:t xml:space="preserve"> (na podstawie zaświadczenia o ukończeniu)</w:t>
            </w:r>
          </w:p>
        </w:tc>
        <w:tc>
          <w:tcPr>
            <w:tcW w:w="4394" w:type="dxa"/>
          </w:tcPr>
          <w:p w14:paraId="3FDC1E10" w14:textId="75E6BAFA" w:rsidR="002C1267" w:rsidRPr="004A7CBB" w:rsidRDefault="00BF7FCD" w:rsidP="00BF7F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A7CBB">
              <w:rPr>
                <w:rFonts w:ascii="Arial" w:hAnsi="Arial" w:cs="Arial"/>
                <w:sz w:val="18"/>
                <w:szCs w:val="18"/>
              </w:rPr>
              <w:t>S</w:t>
            </w:r>
            <w:r w:rsidR="002C1267" w:rsidRPr="004A7CBB">
              <w:rPr>
                <w:rFonts w:ascii="Arial" w:hAnsi="Arial" w:cs="Arial"/>
                <w:sz w:val="18"/>
                <w:szCs w:val="18"/>
              </w:rPr>
              <w:t>zkolenia poza programem studiów – 0,5 punkt</w:t>
            </w:r>
            <w:r w:rsidR="008F4339" w:rsidRPr="004A7CBB">
              <w:rPr>
                <w:rFonts w:ascii="Arial" w:hAnsi="Arial" w:cs="Arial"/>
                <w:sz w:val="18"/>
                <w:szCs w:val="18"/>
              </w:rPr>
              <w:t>u</w:t>
            </w:r>
            <w:r w:rsidRPr="004A7CBB">
              <w:rPr>
                <w:rFonts w:ascii="Arial" w:hAnsi="Arial" w:cs="Arial"/>
                <w:sz w:val="18"/>
                <w:szCs w:val="18"/>
              </w:rPr>
              <w:t xml:space="preserve"> za staż</w:t>
            </w:r>
            <w:r w:rsidR="002C1267" w:rsidRPr="004A7CBB">
              <w:rPr>
                <w:rFonts w:ascii="Arial" w:hAnsi="Arial" w:cs="Arial"/>
                <w:sz w:val="18"/>
                <w:szCs w:val="18"/>
              </w:rPr>
              <w:t xml:space="preserve"> (na podstawie zaświadczenia o ukończeniu)</w:t>
            </w:r>
          </w:p>
        </w:tc>
      </w:tr>
      <w:tr w:rsidR="002C1267" w:rsidRPr="008F4339" w14:paraId="5CC17112" w14:textId="77777777" w:rsidTr="008F4339">
        <w:tc>
          <w:tcPr>
            <w:tcW w:w="4360" w:type="dxa"/>
          </w:tcPr>
          <w:p w14:paraId="4C3AD324" w14:textId="25177D9A" w:rsidR="002C1267" w:rsidRPr="008F4339" w:rsidRDefault="008F4339" w:rsidP="008F433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 xml:space="preserve">Działalność w Kołach Naukowych i innych formach aktywności poza programem studiów – 1-5 punktów (w przypadku Kół Naukowych na podstawie opinii opiekuna Koła z zaznaczeniem punktacji 1-5), w przypadku innych form aktywności – ocena Komisji na podstawie zaświadczeń i opinii od danej organizacji) </w:t>
            </w:r>
          </w:p>
        </w:tc>
        <w:tc>
          <w:tcPr>
            <w:tcW w:w="4394" w:type="dxa"/>
          </w:tcPr>
          <w:p w14:paraId="07C2F1C3" w14:textId="52E54DC1" w:rsidR="002C1267" w:rsidRPr="008F4339" w:rsidRDefault="008F4339" w:rsidP="008F433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4339">
              <w:rPr>
                <w:rFonts w:ascii="Arial" w:hAnsi="Arial" w:cs="Arial"/>
                <w:sz w:val="18"/>
                <w:szCs w:val="18"/>
              </w:rPr>
              <w:t>Działalność w Kołach Naukowych i innych formach aktywności poza programem studiów – 1-5 punktów (w przypadku Kół Naukowych na podstawie opinii opiekuna Koła z zaznaczeniem punktacji 1-5), w przypadku innych form aktywności – ocena Komisji na podstawie zaświadczeń i opinii od danej organizacji)</w:t>
            </w:r>
          </w:p>
        </w:tc>
      </w:tr>
    </w:tbl>
    <w:p w14:paraId="51C42A2B" w14:textId="77777777" w:rsidR="002C1267" w:rsidRDefault="002C1267" w:rsidP="002C1267">
      <w:pPr>
        <w:pStyle w:val="Akapitzlist"/>
        <w:jc w:val="both"/>
        <w:rPr>
          <w:rFonts w:ascii="Arial" w:hAnsi="Arial" w:cs="Arial"/>
        </w:rPr>
      </w:pPr>
    </w:p>
    <w:p w14:paraId="2A57C30C" w14:textId="77777777" w:rsidR="00651465" w:rsidRPr="00D422E3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422E3">
        <w:rPr>
          <w:rFonts w:ascii="Arial" w:hAnsi="Arial" w:cs="Arial"/>
        </w:rPr>
        <w:t>andydatów na stażystów ocenia Komisja Rekrutacyjna powołana przez Dziekana WIŚ PK.</w:t>
      </w:r>
    </w:p>
    <w:p w14:paraId="03E2702A" w14:textId="77777777" w:rsidR="00651465" w:rsidRPr="00D422E3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>Kandydat ma prawo ubiegać się w jednym terminie o jeden staż. Kandydat może odbyć tylko jeden staż w ramach Projektu.</w:t>
      </w:r>
    </w:p>
    <w:p w14:paraId="0D4887F2" w14:textId="27B620A2" w:rsidR="00651465" w:rsidRPr="00D422E3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 xml:space="preserve">Podstawą podjęcia stażu jest umowa trójstronna (porozumienie) między PK,  zewnętrznym </w:t>
      </w:r>
      <w:r w:rsidR="004B6ED8">
        <w:rPr>
          <w:rFonts w:ascii="Arial" w:hAnsi="Arial" w:cs="Arial"/>
        </w:rPr>
        <w:t>Przedsiębiorstwem (instytucją)</w:t>
      </w:r>
      <w:r w:rsidRPr="00D422E3">
        <w:rPr>
          <w:rFonts w:ascii="Arial" w:hAnsi="Arial" w:cs="Arial"/>
        </w:rPr>
        <w:t xml:space="preserve"> i studentem/studentką</w:t>
      </w:r>
      <w:r>
        <w:rPr>
          <w:rFonts w:ascii="Arial" w:hAnsi="Arial" w:cs="Arial"/>
        </w:rPr>
        <w:t>.</w:t>
      </w:r>
    </w:p>
    <w:p w14:paraId="32940251" w14:textId="6F0E1039" w:rsidR="00651465" w:rsidRDefault="00651465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422E3">
        <w:rPr>
          <w:rFonts w:ascii="Arial" w:hAnsi="Arial" w:cs="Arial"/>
        </w:rPr>
        <w:t>Przedsiębiorstw</w:t>
      </w:r>
      <w:r>
        <w:rPr>
          <w:rFonts w:ascii="Arial" w:hAnsi="Arial" w:cs="Arial"/>
        </w:rPr>
        <w:t>o</w:t>
      </w:r>
      <w:r w:rsidRPr="00D422E3">
        <w:rPr>
          <w:rFonts w:ascii="Arial" w:hAnsi="Arial" w:cs="Arial"/>
        </w:rPr>
        <w:t xml:space="preserve"> (instytucja) przyjmująca stażystę zobowiązuje się do przydzielenia opiekuna stażu</w:t>
      </w:r>
      <w:r w:rsidR="00867C3A">
        <w:rPr>
          <w:rFonts w:ascii="Arial" w:hAnsi="Arial" w:cs="Arial"/>
        </w:rPr>
        <w:t>.</w:t>
      </w:r>
    </w:p>
    <w:p w14:paraId="3CFE1B56" w14:textId="0C2BCFD5" w:rsidR="00F636B7" w:rsidRDefault="006B6DF4" w:rsidP="006514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wszystkich stażystów przewidziano zwrot</w:t>
      </w:r>
      <w:r w:rsidR="00102DA7">
        <w:rPr>
          <w:rFonts w:ascii="Arial" w:hAnsi="Arial" w:cs="Arial"/>
        </w:rPr>
        <w:t>:</w:t>
      </w:r>
    </w:p>
    <w:p w14:paraId="5B4A82B8" w14:textId="74139245" w:rsidR="00F636B7" w:rsidRDefault="00F636B7" w:rsidP="00F636B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ubezpieczenia NNW (na podstawie faktury wystawionej dla Politechniki Krakowskiej przez ubezpieczyciela i opłaconej przez studenta, do 15 zł – całość ubezpieczenia)</w:t>
      </w:r>
      <w:r w:rsidR="00065BE6">
        <w:rPr>
          <w:rFonts w:ascii="Arial" w:hAnsi="Arial" w:cs="Arial"/>
        </w:rPr>
        <w:t xml:space="preserve">. </w:t>
      </w:r>
    </w:p>
    <w:p w14:paraId="59679277" w14:textId="77777777" w:rsidR="003A5BEA" w:rsidRPr="004A7CBB" w:rsidRDefault="003A5BEA" w:rsidP="00065BE6">
      <w:pPr>
        <w:pStyle w:val="Akapitzlist"/>
        <w:ind w:left="1496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Polisa na ubezpieczenie NNW powinna zawierać informację: </w:t>
      </w:r>
    </w:p>
    <w:p w14:paraId="2EBEAD0C" w14:textId="1105E6AA" w:rsidR="003A5BEA" w:rsidRPr="004A7CBB" w:rsidRDefault="003A5BEA" w:rsidP="00065BE6">
      <w:pPr>
        <w:pStyle w:val="Akapitzlist"/>
        <w:ind w:left="1496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- okres ubezpieczenia: </w:t>
      </w:r>
      <w:r w:rsidR="0013126D">
        <w:rPr>
          <w:rFonts w:ascii="Arial" w:hAnsi="Arial" w:cs="Arial"/>
        </w:rPr>
        <w:t>c</w:t>
      </w:r>
      <w:r w:rsidRPr="004A7CBB">
        <w:rPr>
          <w:rFonts w:ascii="Arial" w:hAnsi="Arial" w:cs="Arial"/>
        </w:rPr>
        <w:t xml:space="preserve">zas trwania stażu, </w:t>
      </w:r>
    </w:p>
    <w:p w14:paraId="24117482" w14:textId="7A7DF848" w:rsidR="003A5BEA" w:rsidRPr="004A7CBB" w:rsidRDefault="003A5BEA" w:rsidP="00065BE6">
      <w:pPr>
        <w:pStyle w:val="Akapitzlist"/>
        <w:ind w:left="1496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lastRenderedPageBreak/>
        <w:t>- ubezpieczający: Politechnika Krakowska im. Tadeusza Kościuszki, ul. Warszawska 24,</w:t>
      </w:r>
    </w:p>
    <w:p w14:paraId="2DDF4C4A" w14:textId="2F66E41F" w:rsidR="00065BE6" w:rsidRPr="004A7CBB" w:rsidRDefault="003A5BEA" w:rsidP="00065BE6">
      <w:pPr>
        <w:pStyle w:val="Akapitzlist"/>
        <w:ind w:left="1496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- ubezpieczony: Imię i nazwisko Stażystki/Stażysty </w:t>
      </w:r>
    </w:p>
    <w:p w14:paraId="0231B5A4" w14:textId="20ACFB9D" w:rsidR="003A5BEA" w:rsidRPr="004A7CBB" w:rsidRDefault="00F636B7" w:rsidP="00F636B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zwrot kosztów biletów sieciowych w miejscu odbywania stażu (na podstawie </w:t>
      </w:r>
      <w:r w:rsidR="00867C3A" w:rsidRPr="004A7CBB">
        <w:rPr>
          <w:rFonts w:ascii="Arial" w:hAnsi="Arial" w:cs="Arial"/>
        </w:rPr>
        <w:t xml:space="preserve">faktury/rachunku </w:t>
      </w:r>
      <w:r w:rsidRPr="004A7CBB">
        <w:rPr>
          <w:rFonts w:ascii="Arial" w:hAnsi="Arial" w:cs="Arial"/>
        </w:rPr>
        <w:t>wystawione</w:t>
      </w:r>
      <w:r w:rsidR="00867C3A" w:rsidRPr="004A7CBB">
        <w:rPr>
          <w:rFonts w:ascii="Arial" w:hAnsi="Arial" w:cs="Arial"/>
        </w:rPr>
        <w:t>go</w:t>
      </w:r>
      <w:r w:rsidRPr="004A7CBB">
        <w:rPr>
          <w:rFonts w:ascii="Arial" w:hAnsi="Arial" w:cs="Arial"/>
        </w:rPr>
        <w:t xml:space="preserve"> dla Politechniki Krakowskiej przez przewoźnika, do 47 zł/mc)</w:t>
      </w:r>
    </w:p>
    <w:p w14:paraId="5485C28E" w14:textId="3392D714" w:rsidR="00F636B7" w:rsidRPr="004A7CBB" w:rsidRDefault="003A5BEA" w:rsidP="003A5BEA">
      <w:pPr>
        <w:pStyle w:val="Akapitzlist"/>
        <w:ind w:left="1496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- </w:t>
      </w:r>
      <w:r w:rsidR="00FF5C12" w:rsidRPr="004A7CBB">
        <w:rPr>
          <w:rFonts w:ascii="Arial" w:hAnsi="Arial" w:cs="Arial"/>
        </w:rPr>
        <w:t>okres ważności biletów sieciowych musi pokrywać się z datą rozpoczęcia i zakończenia stażu. Bilety wykraczające poza okres odbywania stażu nie będą podlegały zwrotowi.</w:t>
      </w:r>
    </w:p>
    <w:p w14:paraId="6F49CB8E" w14:textId="578E22BB" w:rsidR="00F636B7" w:rsidRDefault="00F636B7" w:rsidP="00F636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Dla 50% stażystów przewidziano zwrot kosztów zakwaterowania (na podstawie umowy o najem mieszkania lub innego dokumentu potwie</w:t>
      </w:r>
      <w:r w:rsidR="00EF1855" w:rsidRPr="004A7CBB">
        <w:rPr>
          <w:rFonts w:ascii="Arial" w:hAnsi="Arial" w:cs="Arial"/>
        </w:rPr>
        <w:t>rdzającego poniesienie wydatku</w:t>
      </w:r>
      <w:r w:rsidR="00C06301" w:rsidRPr="004A7CBB">
        <w:rPr>
          <w:rFonts w:ascii="Arial" w:hAnsi="Arial" w:cs="Arial"/>
        </w:rPr>
        <w:t xml:space="preserve"> wraz z potwierdzeniem przelewu</w:t>
      </w:r>
      <w:r w:rsidR="004A7CBB">
        <w:rPr>
          <w:rFonts w:ascii="Arial" w:hAnsi="Arial" w:cs="Arial"/>
        </w:rPr>
        <w:t>)</w:t>
      </w:r>
      <w:r w:rsidR="00145194" w:rsidRPr="004A7CBB">
        <w:rPr>
          <w:rFonts w:ascii="Arial" w:hAnsi="Arial" w:cs="Arial"/>
        </w:rPr>
        <w:t xml:space="preserve"> – </w:t>
      </w:r>
      <w:r w:rsidR="00152816" w:rsidRPr="004A7CBB">
        <w:rPr>
          <w:rFonts w:ascii="Arial" w:hAnsi="Arial" w:cs="Arial"/>
        </w:rPr>
        <w:t>do 1000 zł/osoba</w:t>
      </w:r>
      <w:r w:rsidR="004A7CBB">
        <w:rPr>
          <w:rFonts w:ascii="Arial" w:hAnsi="Arial" w:cs="Arial"/>
        </w:rPr>
        <w:t>/staż</w:t>
      </w:r>
      <w:r w:rsidR="00EF1855" w:rsidRPr="004A7CBB">
        <w:rPr>
          <w:rFonts w:ascii="Arial" w:hAnsi="Arial" w:cs="Arial"/>
        </w:rPr>
        <w:t>. Zwrot dotyczy studentów</w:t>
      </w:r>
      <w:r w:rsidR="00EF1855">
        <w:rPr>
          <w:rFonts w:ascii="Arial" w:hAnsi="Arial" w:cs="Arial"/>
        </w:rPr>
        <w:t>, którzy zamieszkują powyżej 50 km od przedsiębiorstwa, w którym odbywają staż</w:t>
      </w:r>
      <w:r w:rsidR="004127BF">
        <w:rPr>
          <w:rFonts w:ascii="Arial" w:hAnsi="Arial" w:cs="Arial"/>
        </w:rPr>
        <w:t>.</w:t>
      </w:r>
      <w:r w:rsidR="00EF1855">
        <w:rPr>
          <w:rFonts w:ascii="Arial" w:hAnsi="Arial" w:cs="Arial"/>
        </w:rPr>
        <w:t xml:space="preserve"> </w:t>
      </w:r>
    </w:p>
    <w:p w14:paraId="756CF805" w14:textId="283B9E4D" w:rsidR="00FF5C12" w:rsidRPr="004A7CBB" w:rsidRDefault="00FF5C12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Umowa najmu mieszkania zawarta pomiędzy Wynajmującym, a Najemcą powinna zawierać informacje:</w:t>
      </w:r>
    </w:p>
    <w:p w14:paraId="1234B6A2" w14:textId="79CF142A" w:rsidR="00FF5C12" w:rsidRPr="004A7CBB" w:rsidRDefault="00FF5C12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- okres </w:t>
      </w:r>
      <w:r w:rsidR="0075580B" w:rsidRPr="004A7CBB">
        <w:rPr>
          <w:rFonts w:ascii="Arial" w:hAnsi="Arial" w:cs="Arial"/>
        </w:rPr>
        <w:t xml:space="preserve">zawarcia na czas </w:t>
      </w:r>
      <w:r w:rsidRPr="004A7CBB">
        <w:rPr>
          <w:rFonts w:ascii="Arial" w:hAnsi="Arial" w:cs="Arial"/>
        </w:rPr>
        <w:t>realizacji stażu 3 miesięcznego,</w:t>
      </w:r>
    </w:p>
    <w:p w14:paraId="3D7B61AF" w14:textId="219DC498" w:rsidR="00FF5C12" w:rsidRPr="004A7CBB" w:rsidRDefault="00FF5C12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- imię, nazwisko i adres Wy</w:t>
      </w:r>
      <w:r w:rsidR="000C28D1" w:rsidRPr="004A7CBB">
        <w:rPr>
          <w:rFonts w:ascii="Arial" w:hAnsi="Arial" w:cs="Arial"/>
        </w:rPr>
        <w:t>najmują</w:t>
      </w:r>
      <w:r w:rsidRPr="004A7CBB">
        <w:rPr>
          <w:rFonts w:ascii="Arial" w:hAnsi="Arial" w:cs="Arial"/>
        </w:rPr>
        <w:t>cego</w:t>
      </w:r>
      <w:r w:rsidR="000C28D1" w:rsidRPr="004A7CBB">
        <w:rPr>
          <w:rFonts w:ascii="Arial" w:hAnsi="Arial" w:cs="Arial"/>
        </w:rPr>
        <w:t>,</w:t>
      </w:r>
    </w:p>
    <w:p w14:paraId="3C8BBCC8" w14:textId="68871EE3" w:rsidR="000C28D1" w:rsidRPr="004A7CBB" w:rsidRDefault="000C28D1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- imię, nazwisko i adres Najemcy (stażystka/stażysta),</w:t>
      </w:r>
    </w:p>
    <w:p w14:paraId="47E72DFD" w14:textId="18459A07" w:rsidR="000C28D1" w:rsidRPr="004A7CBB" w:rsidRDefault="000C28D1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- miesięczna kwota wynajmu</w:t>
      </w:r>
    </w:p>
    <w:p w14:paraId="4132C14E" w14:textId="6F7FCFB9" w:rsidR="0075580B" w:rsidRPr="004A7CBB" w:rsidRDefault="00263559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Umowa najmu mieszkania </w:t>
      </w:r>
      <w:r w:rsidR="0075580B" w:rsidRPr="004A7CBB">
        <w:rPr>
          <w:rFonts w:ascii="Arial" w:hAnsi="Arial" w:cs="Arial"/>
        </w:rPr>
        <w:t xml:space="preserve">nie będzie akceptowana jeżeli najemca oraz wynajmujący </w:t>
      </w:r>
      <w:r w:rsidR="00B666E1">
        <w:rPr>
          <w:rFonts w:ascii="Arial" w:hAnsi="Arial" w:cs="Arial"/>
        </w:rPr>
        <w:t>pozostają</w:t>
      </w:r>
      <w:r w:rsidR="0075580B" w:rsidRPr="004A7CBB">
        <w:rPr>
          <w:rFonts w:ascii="Arial" w:hAnsi="Arial" w:cs="Arial"/>
        </w:rPr>
        <w:t xml:space="preserve"> </w:t>
      </w:r>
      <w:r w:rsidR="0075580B" w:rsidRPr="004A7CBB">
        <w:rPr>
          <w:rFonts w:ascii="Arial" w:hAnsi="Arial" w:cs="Arial"/>
        </w:rPr>
        <w:br/>
        <w:t>w relacjach rodzinnych</w:t>
      </w:r>
    </w:p>
    <w:p w14:paraId="2E2D2618" w14:textId="1E17CEF0" w:rsidR="004F7D8D" w:rsidRPr="004A7CBB" w:rsidRDefault="004F7D8D" w:rsidP="00FF5C12">
      <w:pPr>
        <w:pStyle w:val="Akapitzlist"/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Osobom zakwaterowanym w akademiku nie przysługuje zwrot za maj i czerwiec</w:t>
      </w:r>
      <w:r w:rsidR="004A7CBB">
        <w:rPr>
          <w:rFonts w:ascii="Arial" w:hAnsi="Arial" w:cs="Arial"/>
        </w:rPr>
        <w:t xml:space="preserve">. Podstawą zwrotu kosztów </w:t>
      </w:r>
      <w:r w:rsidR="00B666E1">
        <w:rPr>
          <w:rFonts w:ascii="Arial" w:hAnsi="Arial" w:cs="Arial"/>
        </w:rPr>
        <w:t xml:space="preserve">zakwaterowania w akademiku </w:t>
      </w:r>
      <w:r w:rsidR="004A7CBB">
        <w:rPr>
          <w:rFonts w:ascii="Arial" w:hAnsi="Arial" w:cs="Arial"/>
        </w:rPr>
        <w:t>jest imienna faktura</w:t>
      </w:r>
      <w:r w:rsidRPr="004A7CBB">
        <w:rPr>
          <w:rFonts w:ascii="Arial" w:hAnsi="Arial" w:cs="Arial"/>
        </w:rPr>
        <w:t xml:space="preserve"> </w:t>
      </w:r>
    </w:p>
    <w:p w14:paraId="42398041" w14:textId="6931D1F2" w:rsidR="00F636B7" w:rsidRDefault="00F636B7" w:rsidP="00F636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636B7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>20</w:t>
      </w:r>
      <w:r w:rsidRPr="00F636B7">
        <w:rPr>
          <w:rFonts w:ascii="Arial" w:hAnsi="Arial" w:cs="Arial"/>
        </w:rPr>
        <w:t xml:space="preserve">% stażystów przewidziano </w:t>
      </w:r>
      <w:r w:rsidR="00EF1855">
        <w:rPr>
          <w:rFonts w:ascii="Arial" w:hAnsi="Arial" w:cs="Arial"/>
        </w:rPr>
        <w:t xml:space="preserve">zwrot kosztów dojazdu do przedsiębiorstwa, w którym odbywają staż, jeśli zamieszkują poza miejscem odbywania stażu, a odległość ta jest mniejsza niż 50 km </w:t>
      </w:r>
      <w:r w:rsidR="00CC3570">
        <w:rPr>
          <w:rFonts w:ascii="Arial" w:hAnsi="Arial" w:cs="Arial"/>
        </w:rPr>
        <w:t>(na podstawie faktury/rachunku wystawionego dla Politechniki Krakowskiej przez przewoźnika</w:t>
      </w:r>
      <w:r w:rsidR="004127BF">
        <w:rPr>
          <w:rFonts w:ascii="Arial" w:hAnsi="Arial" w:cs="Arial"/>
        </w:rPr>
        <w:t>)</w:t>
      </w:r>
      <w:r w:rsidR="00CC3570">
        <w:rPr>
          <w:rFonts w:ascii="Arial" w:hAnsi="Arial" w:cs="Arial"/>
        </w:rPr>
        <w:t>, do 100 zł/mc</w:t>
      </w:r>
    </w:p>
    <w:p w14:paraId="110EB9A7" w14:textId="02D74C0F" w:rsidR="004B6ED8" w:rsidRDefault="00CC3570" w:rsidP="00F636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Pierwszeństwo w przyznawaniu zwrotów kosztu zakwaterowania i dojazdu do miejscowości, w której odbywa się staż, będą mieli studenci, dla których odległość miejsca zamieszkania do miejsca odbywania stażu jest największa – do wyczerpania limitu środków finansowych w danym naborze.</w:t>
      </w:r>
    </w:p>
    <w:p w14:paraId="188D930C" w14:textId="126AA156" w:rsidR="004A7CBB" w:rsidRPr="00F636B7" w:rsidRDefault="004A7CBB" w:rsidP="00F636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niewykorzystania przyznanych środków w projekcie istnieje możliwość powiększenia limitu 50%  lub zwiększenia refundacji powyżej 1000 zł/osobę/staż</w:t>
      </w:r>
      <w:r w:rsidR="00B666E1">
        <w:rPr>
          <w:rFonts w:ascii="Arial" w:hAnsi="Arial" w:cs="Arial"/>
        </w:rPr>
        <w:t xml:space="preserve"> zwrotu kosztów zakwaterowania.</w:t>
      </w:r>
    </w:p>
    <w:p w14:paraId="7329A820" w14:textId="77777777" w:rsidR="00651465" w:rsidRPr="009B1EE1" w:rsidRDefault="00651465" w:rsidP="00651465">
      <w:pPr>
        <w:pStyle w:val="Akapitzlist"/>
        <w:jc w:val="both"/>
        <w:rPr>
          <w:rFonts w:ascii="Arial" w:hAnsi="Arial" w:cs="Arial"/>
        </w:rPr>
      </w:pPr>
    </w:p>
    <w:p w14:paraId="2023D780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4</w:t>
      </w:r>
    </w:p>
    <w:p w14:paraId="1A0F175A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4FFFA6F8" w14:textId="77777777" w:rsidR="00651465" w:rsidRPr="00D422E3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D422E3">
        <w:rPr>
          <w:rFonts w:ascii="Arial" w:hAnsi="Arial" w:cs="Arial"/>
          <w:b/>
        </w:rPr>
        <w:t>Wymagane dokumenty</w:t>
      </w:r>
    </w:p>
    <w:p w14:paraId="1DB558AE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5117C3DB" w14:textId="6611281A" w:rsidR="00651465" w:rsidRPr="00D422E3" w:rsidRDefault="004127BF" w:rsidP="0065146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 na staż </w:t>
      </w:r>
      <w:r w:rsidR="00651465" w:rsidRPr="00D422E3">
        <w:rPr>
          <w:rFonts w:ascii="Arial" w:hAnsi="Arial" w:cs="Arial"/>
        </w:rPr>
        <w:t xml:space="preserve">dostarcza: </w:t>
      </w:r>
    </w:p>
    <w:p w14:paraId="17C18EB0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778BBF84" w14:textId="77777777" w:rsidR="00651465" w:rsidRPr="00102DA7" w:rsidRDefault="00651465" w:rsidP="0065146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02DA7">
        <w:rPr>
          <w:rFonts w:ascii="Arial" w:hAnsi="Arial" w:cs="Arial"/>
        </w:rPr>
        <w:t>kserokopię legitymacji studenckiej;</w:t>
      </w:r>
    </w:p>
    <w:p w14:paraId="473F1307" w14:textId="32DB79B5" w:rsidR="00651465" w:rsidRPr="004A7CBB" w:rsidRDefault="00651465" w:rsidP="006514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4A7CBB">
        <w:rPr>
          <w:rFonts w:ascii="Arial" w:hAnsi="Arial" w:cs="Arial"/>
        </w:rPr>
        <w:t xml:space="preserve">formularz </w:t>
      </w:r>
      <w:r w:rsidR="00C13483" w:rsidRPr="004A7CBB">
        <w:rPr>
          <w:rFonts w:ascii="Arial" w:hAnsi="Arial" w:cs="Arial"/>
        </w:rPr>
        <w:t>uczestnictwa w stażu krajowym</w:t>
      </w:r>
      <w:r w:rsidRPr="004A7CBB">
        <w:rPr>
          <w:rFonts w:ascii="Arial" w:hAnsi="Arial" w:cs="Arial"/>
          <w:u w:val="single"/>
        </w:rPr>
        <w:t xml:space="preserve">; </w:t>
      </w:r>
    </w:p>
    <w:p w14:paraId="1B410DBE" w14:textId="366DF98B" w:rsidR="00651465" w:rsidRPr="004A7CBB" w:rsidRDefault="000F2620" w:rsidP="0065146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tabelę z opisem dodatkowych form aktywności</w:t>
      </w:r>
      <w:r w:rsidR="00C13483" w:rsidRPr="004A7CBB">
        <w:rPr>
          <w:rFonts w:ascii="Arial" w:hAnsi="Arial" w:cs="Arial"/>
        </w:rPr>
        <w:t xml:space="preserve"> i </w:t>
      </w:r>
      <w:r w:rsidR="00651465" w:rsidRPr="004A7CBB">
        <w:rPr>
          <w:rFonts w:ascii="Arial" w:hAnsi="Arial" w:cs="Arial"/>
        </w:rPr>
        <w:t>kserokopi</w:t>
      </w:r>
      <w:r w:rsidR="00C13483" w:rsidRPr="004A7CBB">
        <w:rPr>
          <w:rFonts w:ascii="Arial" w:hAnsi="Arial" w:cs="Arial"/>
        </w:rPr>
        <w:t>e</w:t>
      </w:r>
      <w:r w:rsidR="00651465" w:rsidRPr="004A7CBB">
        <w:rPr>
          <w:rFonts w:ascii="Arial" w:hAnsi="Arial" w:cs="Arial"/>
        </w:rPr>
        <w:t xml:space="preserve"> zaświadczeń o udziale w dodatkowych szkoleniach</w:t>
      </w:r>
      <w:r w:rsidR="00EF1855" w:rsidRPr="004A7CBB">
        <w:rPr>
          <w:rFonts w:ascii="Arial" w:hAnsi="Arial" w:cs="Arial"/>
        </w:rPr>
        <w:t>/stażach</w:t>
      </w:r>
      <w:r w:rsidRPr="004A7CBB">
        <w:rPr>
          <w:rFonts w:ascii="Arial" w:hAnsi="Arial" w:cs="Arial"/>
        </w:rPr>
        <w:t>/innych przedsięwzięciach podnoszących kwalifikacje</w:t>
      </w:r>
      <w:r w:rsidR="00EF1855" w:rsidRPr="004A7CBB">
        <w:rPr>
          <w:rFonts w:ascii="Arial" w:hAnsi="Arial" w:cs="Arial"/>
        </w:rPr>
        <w:t xml:space="preserve">  </w:t>
      </w:r>
    </w:p>
    <w:p w14:paraId="16EE1294" w14:textId="1868A892" w:rsidR="000F2620" w:rsidRPr="00102DA7" w:rsidRDefault="00C13483" w:rsidP="004127B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>zgłoszenie</w:t>
      </w:r>
      <w:r w:rsidR="000F2620" w:rsidRPr="004A7CBB">
        <w:rPr>
          <w:rFonts w:ascii="Arial" w:hAnsi="Arial" w:cs="Arial"/>
        </w:rPr>
        <w:t xml:space="preserve"> uczestnictwa </w:t>
      </w:r>
      <w:r w:rsidR="000F2620" w:rsidRPr="00102DA7">
        <w:rPr>
          <w:rFonts w:ascii="Arial" w:hAnsi="Arial" w:cs="Arial"/>
        </w:rPr>
        <w:t>w projekcie;</w:t>
      </w:r>
    </w:p>
    <w:p w14:paraId="53166BAF" w14:textId="464B75E2" w:rsidR="000F2620" w:rsidRPr="00102DA7" w:rsidRDefault="000F2620" w:rsidP="004127B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02DA7">
        <w:rPr>
          <w:rFonts w:ascii="Arial" w:hAnsi="Arial" w:cs="Arial"/>
        </w:rPr>
        <w:t>oświadczenie uczestnika projektu o wyrażeniu zgody na przetwarzanie danych osobowych</w:t>
      </w:r>
    </w:p>
    <w:p w14:paraId="38235053" w14:textId="77777777" w:rsidR="00651465" w:rsidRDefault="00651465" w:rsidP="00651465">
      <w:pPr>
        <w:spacing w:line="240" w:lineRule="auto"/>
        <w:rPr>
          <w:rFonts w:ascii="Arial" w:hAnsi="Arial" w:cs="Arial"/>
        </w:rPr>
      </w:pPr>
    </w:p>
    <w:p w14:paraId="084D4A9B" w14:textId="77777777" w:rsidR="00651465" w:rsidRDefault="00651465" w:rsidP="00651465">
      <w:pPr>
        <w:spacing w:line="240" w:lineRule="auto"/>
        <w:rPr>
          <w:rFonts w:ascii="Arial" w:hAnsi="Arial" w:cs="Arial"/>
        </w:rPr>
      </w:pPr>
    </w:p>
    <w:p w14:paraId="1833DBED" w14:textId="026BDCA5" w:rsidR="00651465" w:rsidRPr="00130941" w:rsidRDefault="00651465" w:rsidP="000F262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Dokumenty rekrutacyjne powinny być wypełnione czytelnie, bez skreśleń</w:t>
      </w:r>
      <w:r w:rsidR="004A7CBB">
        <w:rPr>
          <w:rFonts w:ascii="Arial" w:hAnsi="Arial" w:cs="Arial"/>
        </w:rPr>
        <w:t xml:space="preserve"> i dostarczone do 17.04.2019r.</w:t>
      </w:r>
      <w:r w:rsidRPr="00130941">
        <w:rPr>
          <w:rFonts w:ascii="Arial" w:hAnsi="Arial" w:cs="Arial"/>
        </w:rPr>
        <w:t>.</w:t>
      </w:r>
    </w:p>
    <w:p w14:paraId="22A31A93" w14:textId="7CD4E68D" w:rsidR="00651465" w:rsidRPr="00651465" w:rsidRDefault="00651465" w:rsidP="000F262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wymienione powyżej należy </w:t>
      </w:r>
      <w:r w:rsidR="00EF1855">
        <w:rPr>
          <w:rFonts w:ascii="Arial" w:hAnsi="Arial" w:cs="Arial"/>
        </w:rPr>
        <w:t xml:space="preserve">dostarczyć w wersji papierowej </w:t>
      </w:r>
      <w:r>
        <w:rPr>
          <w:rFonts w:ascii="Arial" w:hAnsi="Arial" w:cs="Arial"/>
        </w:rPr>
        <w:t xml:space="preserve">do Dziekanatu (Anna Hodbod) </w:t>
      </w:r>
    </w:p>
    <w:p w14:paraId="663F44EE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5</w:t>
      </w:r>
    </w:p>
    <w:p w14:paraId="24443BE6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68BAAD6F" w14:textId="77777777" w:rsidR="00651465" w:rsidRPr="00130941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130941">
        <w:rPr>
          <w:rFonts w:ascii="Arial" w:hAnsi="Arial" w:cs="Arial"/>
          <w:b/>
        </w:rPr>
        <w:t>Zasady rekrutacji</w:t>
      </w:r>
    </w:p>
    <w:p w14:paraId="5C9C7515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794486D5" w14:textId="77777777" w:rsidR="00651465" w:rsidRPr="00130941" w:rsidRDefault="00651465" w:rsidP="006514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 xml:space="preserve">Proces rekrutacji przebiega jednoetapowo. Przygotowywana jest przez Organizatora lista rankingowa kandydatów w terminie wyznaczonym przez koordynatora projektu. Ocenie podlegają kandydaci, którzy terminowo złożyli komplet wymaganych dokumentów. </w:t>
      </w:r>
    </w:p>
    <w:p w14:paraId="54F5A246" w14:textId="77777777" w:rsidR="00651465" w:rsidRPr="00130941" w:rsidRDefault="00651465" w:rsidP="006514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lastRenderedPageBreak/>
        <w:t>W przypadku zwolnienia miejsca na liście kandydatów zakwalifikowanych do odbycia stażu, Organizator zastrzega sobie prawo do kontaktów z osobami z listy rankingowej i informowania ich o możliwości uczestnictwa w płatnych stażach.</w:t>
      </w:r>
    </w:p>
    <w:p w14:paraId="6E5F2BDF" w14:textId="77777777" w:rsidR="00651465" w:rsidRPr="00130941" w:rsidRDefault="00651465" w:rsidP="006514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Rekrutacja realizowana będzie z zachowaniem zasady równości płci.</w:t>
      </w:r>
    </w:p>
    <w:p w14:paraId="5422FF0C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5D9F64EC" w14:textId="77777777" w:rsidR="00651465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6</w:t>
      </w:r>
    </w:p>
    <w:p w14:paraId="46EF8B59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</w:p>
    <w:p w14:paraId="6EC1B876" w14:textId="77777777" w:rsidR="00651465" w:rsidRPr="00130941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130941">
        <w:rPr>
          <w:rFonts w:ascii="Arial" w:hAnsi="Arial" w:cs="Arial"/>
          <w:b/>
        </w:rPr>
        <w:t>Zobowiązania stażysty</w:t>
      </w:r>
    </w:p>
    <w:p w14:paraId="18CE6C9F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4229DCDD" w14:textId="77777777" w:rsidR="00651465" w:rsidRPr="00130941" w:rsidRDefault="00651465" w:rsidP="0065146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Kandydat podejmujący staż zobowiązuje się do:</w:t>
      </w:r>
    </w:p>
    <w:p w14:paraId="5B0AE09A" w14:textId="77777777" w:rsidR="00651465" w:rsidRPr="00130941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Przestrzegania niniejszego Regulaminu oraz ustalonych zasad staży, w tym ustalonego czasu pracy oraz skrupulatnego wykonywania powierzonych zadań i obowiązków.</w:t>
      </w:r>
    </w:p>
    <w:p w14:paraId="4B575760" w14:textId="77777777" w:rsidR="00651465" w:rsidRPr="00130941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Przestrzegania wewnętrznych regulaminów, ustalonego porządku pracy i przepisów przeciwpożarowych oraz zasad BHP obowiązujących u przedsiębiorcy. Kandydat składa oświadczenie na piśmie, że zapoznał się z przepisami BHP i zobowiązuje się je przestrzegać.</w:t>
      </w:r>
    </w:p>
    <w:p w14:paraId="70BFD923" w14:textId="77777777" w:rsidR="00651465" w:rsidRPr="00130941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Zachowania w tajemnicy informacji udostępnianych przez przedsiębiorcę w czasie odbywanych staży.</w:t>
      </w:r>
    </w:p>
    <w:p w14:paraId="0AF9F6B3" w14:textId="77777777" w:rsidR="00651465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Zachowania w tajemnicy danych osobowych pracowników przedsiębiorcy i osób z nim współpracujących.</w:t>
      </w:r>
    </w:p>
    <w:p w14:paraId="3279E28E" w14:textId="0D336CAF" w:rsidR="00651465" w:rsidRPr="004A7CBB" w:rsidRDefault="00102DA7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zakwalifikowaniu na staż</w:t>
      </w:r>
      <w:r w:rsidR="00651465" w:rsidRPr="004127BF">
        <w:rPr>
          <w:rFonts w:ascii="Arial" w:hAnsi="Arial" w:cs="Arial"/>
        </w:rPr>
        <w:t xml:space="preserve"> stażysta/stażystka ma obowiązek dostarczyć do Dziekanatu trzy oryginały umowy trójstronnej, podpisanej przez stażystę oraz przedsiębiorstwo, w którym będzie odbywał staż, w terminie </w:t>
      </w:r>
      <w:r w:rsidR="00B666E1">
        <w:rPr>
          <w:rFonts w:ascii="Arial" w:hAnsi="Arial" w:cs="Arial"/>
          <w:b/>
        </w:rPr>
        <w:t>3</w:t>
      </w:r>
      <w:r w:rsidR="00651465" w:rsidRPr="004127BF">
        <w:rPr>
          <w:rFonts w:ascii="Arial" w:hAnsi="Arial" w:cs="Arial"/>
          <w:b/>
        </w:rPr>
        <w:t xml:space="preserve"> dni roboczych</w:t>
      </w:r>
      <w:r w:rsidR="00651465" w:rsidRPr="004127BF">
        <w:rPr>
          <w:rFonts w:ascii="Arial" w:hAnsi="Arial" w:cs="Arial"/>
        </w:rPr>
        <w:t xml:space="preserve"> </w:t>
      </w:r>
      <w:r w:rsidR="00651465" w:rsidRPr="004A7CBB">
        <w:rPr>
          <w:rFonts w:ascii="Arial" w:hAnsi="Arial" w:cs="Arial"/>
        </w:rPr>
        <w:t xml:space="preserve">od </w:t>
      </w:r>
      <w:r w:rsidR="00C13483" w:rsidRPr="004A7CBB">
        <w:rPr>
          <w:rFonts w:ascii="Arial" w:hAnsi="Arial" w:cs="Arial"/>
        </w:rPr>
        <w:t>rozpoczęcia stażu</w:t>
      </w:r>
      <w:r w:rsidR="00651465" w:rsidRPr="004A7CBB">
        <w:rPr>
          <w:rFonts w:ascii="Arial" w:hAnsi="Arial" w:cs="Arial"/>
        </w:rPr>
        <w:t>.</w:t>
      </w:r>
    </w:p>
    <w:p w14:paraId="08F53DE7" w14:textId="7B1FFD6D" w:rsidR="00651465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27CDE">
        <w:rPr>
          <w:rFonts w:ascii="Arial" w:hAnsi="Arial" w:cs="Arial"/>
        </w:rPr>
        <w:t xml:space="preserve"> tym samym terminie stażysta dostarcza kserokopie polisy ubezpieczeniowej obejmującej ubezpieczenie NNW</w:t>
      </w:r>
      <w:r>
        <w:rPr>
          <w:rFonts w:ascii="Arial" w:hAnsi="Arial" w:cs="Arial"/>
        </w:rPr>
        <w:t xml:space="preserve"> na okres stażu</w:t>
      </w:r>
      <w:r w:rsidRPr="00927CDE">
        <w:rPr>
          <w:rFonts w:ascii="Arial" w:hAnsi="Arial" w:cs="Arial"/>
        </w:rPr>
        <w:t xml:space="preserve">. Obowiązek ubezpieczenia NNW spoczywa na osobie odbywającej staż. </w:t>
      </w:r>
      <w:r w:rsidR="00F74D33">
        <w:rPr>
          <w:rFonts w:ascii="Arial" w:hAnsi="Arial" w:cs="Arial"/>
        </w:rPr>
        <w:t>W ramach projektu przysługuje zwrot kosztów NNW.</w:t>
      </w:r>
    </w:p>
    <w:p w14:paraId="43547200" w14:textId="77777777" w:rsidR="00651465" w:rsidRPr="00130941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Jeśli Przedsiębiorca wymaga ubezpieczenia OC na stanowisku zajmowanym przez stażystę/stażystkę, Przedsiębiorca ma obowiązek wykupienia polisy ubezpieczeniowej OC dla stażysty. W przeciwnym wypadku ma on obowiązek pisemnego poinformowania  Organizatora, iż nie wymaga takiego ubezpieczenia.</w:t>
      </w:r>
    </w:p>
    <w:p w14:paraId="19A654DA" w14:textId="77777777" w:rsidR="00651465" w:rsidRPr="00130941" w:rsidRDefault="00651465" w:rsidP="0065146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 xml:space="preserve">Dostarczenia do Biura Projektu przed upływem </w:t>
      </w:r>
      <w:r w:rsidRPr="00B666E1">
        <w:rPr>
          <w:rFonts w:ascii="Arial" w:hAnsi="Arial" w:cs="Arial"/>
          <w:b/>
        </w:rPr>
        <w:t>14 dni kalendarzowych</w:t>
      </w:r>
      <w:r w:rsidRPr="00130941">
        <w:rPr>
          <w:rFonts w:ascii="Arial" w:hAnsi="Arial" w:cs="Arial"/>
        </w:rPr>
        <w:t xml:space="preserve"> od dnia zakończenia stażu:</w:t>
      </w:r>
    </w:p>
    <w:p w14:paraId="1D11E36C" w14:textId="77777777" w:rsidR="00651465" w:rsidRPr="00130941" w:rsidRDefault="00651465" w:rsidP="006514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raportu z realizacji stażu, potwierdzony przez opiekuna ze strony podmiotu gospodarczego (1 strona A4, czcionka 11 – krótki opis zadań wykonywanych przez stażystę oraz umiejętności nabytych w trakcie stażu),</w:t>
      </w:r>
    </w:p>
    <w:p w14:paraId="524E70DD" w14:textId="77777777" w:rsidR="00651465" w:rsidRDefault="00651465" w:rsidP="006514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27CDE">
        <w:rPr>
          <w:rFonts w:ascii="Arial" w:hAnsi="Arial" w:cs="Arial"/>
        </w:rPr>
        <w:t>zaświadczenia ukończenia stażu na określonym formularzu</w:t>
      </w:r>
      <w:r>
        <w:rPr>
          <w:rFonts w:ascii="Arial" w:hAnsi="Arial" w:cs="Arial"/>
        </w:rPr>
        <w:t>,</w:t>
      </w:r>
    </w:p>
    <w:p w14:paraId="7D280F67" w14:textId="0922AB8A" w:rsidR="008865F6" w:rsidRPr="008865F6" w:rsidRDefault="00C13483" w:rsidP="008865F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8865F6">
        <w:rPr>
          <w:rFonts w:ascii="Arial" w:hAnsi="Arial" w:cs="Arial"/>
        </w:rPr>
        <w:t>dziennika stażu</w:t>
      </w:r>
      <w:r w:rsidR="008865F6" w:rsidRPr="008865F6">
        <w:rPr>
          <w:rFonts w:ascii="Arial" w:hAnsi="Arial" w:cs="Arial"/>
        </w:rPr>
        <w:t xml:space="preserve"> (</w:t>
      </w:r>
      <w:r w:rsidR="008865F6">
        <w:rPr>
          <w:rFonts w:ascii="Arial" w:hAnsi="Arial" w:cs="Arial"/>
        </w:rPr>
        <w:t>daty w „Dzienniku stażu” powinny być zgodne z datami podanymi w umowie trójstronnej)</w:t>
      </w:r>
    </w:p>
    <w:p w14:paraId="264CA4D4" w14:textId="3831D5A8" w:rsidR="00651465" w:rsidRDefault="00651465" w:rsidP="006514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ankiety ewaluacyjnej,</w:t>
      </w:r>
    </w:p>
    <w:p w14:paraId="655C2AFC" w14:textId="77777777" w:rsidR="00651465" w:rsidRDefault="00651465" w:rsidP="006514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wypełnionych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 xml:space="preserve">- i post testów. </w:t>
      </w:r>
    </w:p>
    <w:p w14:paraId="5FD93739" w14:textId="77777777" w:rsidR="00C13483" w:rsidRPr="004A7CBB" w:rsidRDefault="00C13483" w:rsidP="00C1348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A7CBB">
        <w:rPr>
          <w:rFonts w:ascii="Arial" w:hAnsi="Arial" w:cs="Arial"/>
        </w:rPr>
        <w:t xml:space="preserve">formularza SL2014 </w:t>
      </w:r>
    </w:p>
    <w:p w14:paraId="771D9B16" w14:textId="77777777" w:rsidR="00C13483" w:rsidRPr="00C13483" w:rsidRDefault="00C13483" w:rsidP="00C13483">
      <w:pPr>
        <w:rPr>
          <w:rFonts w:ascii="Arial" w:hAnsi="Arial" w:cs="Arial"/>
        </w:rPr>
      </w:pPr>
    </w:p>
    <w:p w14:paraId="1BE9FAD0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7A47BB4D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>§ 7</w:t>
      </w:r>
    </w:p>
    <w:p w14:paraId="2CE96C97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11F79AD3" w14:textId="77777777" w:rsidR="00651465" w:rsidRPr="00130941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130941">
        <w:rPr>
          <w:rFonts w:ascii="Arial" w:hAnsi="Arial" w:cs="Arial"/>
          <w:b/>
        </w:rPr>
        <w:t>Zasady finansowania</w:t>
      </w:r>
    </w:p>
    <w:p w14:paraId="62FB4C71" w14:textId="77777777" w:rsidR="00651465" w:rsidRDefault="00651465" w:rsidP="00651465">
      <w:pPr>
        <w:pStyle w:val="Akapitzlist"/>
        <w:jc w:val="both"/>
        <w:rPr>
          <w:rFonts w:ascii="Arial" w:hAnsi="Arial" w:cs="Arial"/>
        </w:rPr>
      </w:pPr>
    </w:p>
    <w:p w14:paraId="5DB0894E" w14:textId="008580B5" w:rsidR="00651465" w:rsidRDefault="00651465" w:rsidP="0065146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>Za odbywany staż przysługuje prawo do wynagrodzenia w wysokości</w:t>
      </w:r>
      <w:r w:rsidR="004127BF">
        <w:rPr>
          <w:rFonts w:ascii="Arial" w:hAnsi="Arial" w:cs="Arial"/>
        </w:rPr>
        <w:t xml:space="preserve"> określonej w § 3 punkt b)</w:t>
      </w:r>
      <w:r w:rsidRPr="00130941">
        <w:rPr>
          <w:rFonts w:ascii="Arial" w:hAnsi="Arial" w:cs="Arial"/>
        </w:rPr>
        <w:t xml:space="preserve"> </w:t>
      </w:r>
    </w:p>
    <w:p w14:paraId="589051A5" w14:textId="6C6ECA36" w:rsidR="00651465" w:rsidRPr="00C85E17" w:rsidRDefault="00651465" w:rsidP="0065146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130941">
        <w:rPr>
          <w:rFonts w:ascii="Arial" w:hAnsi="Arial" w:cs="Arial"/>
        </w:rPr>
        <w:t xml:space="preserve">Wynagrodzenie płatne będzie na konto bankowe wskazane przez stażystę/stażystkę w Oświadczeniu o spełnieniu wymogów formalnych </w:t>
      </w:r>
      <w:r w:rsidRPr="00130941">
        <w:rPr>
          <w:rFonts w:ascii="Arial" w:hAnsi="Arial" w:cs="Arial"/>
          <w:color w:val="000000" w:themeColor="text1"/>
        </w:rPr>
        <w:t>po odbyciu i zaliczeniu stażu.</w:t>
      </w:r>
      <w:r>
        <w:rPr>
          <w:rFonts w:ascii="Arial" w:hAnsi="Arial" w:cs="Arial"/>
          <w:color w:val="000000" w:themeColor="text1"/>
        </w:rPr>
        <w:t xml:space="preserve"> Konto bankowe musi należeć do stażysty. Niemożliwa jest wypłata na konto członków rodziny lub innych osób.</w:t>
      </w:r>
    </w:p>
    <w:p w14:paraId="19C7462C" w14:textId="7BFF40AF" w:rsidR="00651465" w:rsidRPr="00CC3570" w:rsidRDefault="00651465" w:rsidP="00CC357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</w:t>
      </w:r>
      <w:r w:rsidRPr="00130941">
        <w:rPr>
          <w:rFonts w:ascii="Arial" w:hAnsi="Arial" w:cs="Arial"/>
          <w:color w:val="000000" w:themeColor="text1"/>
        </w:rPr>
        <w:t>piekunowi stażysty w przedsiębiorstwie</w:t>
      </w:r>
      <w:r w:rsidR="00CC3570">
        <w:rPr>
          <w:rFonts w:ascii="Arial" w:hAnsi="Arial" w:cs="Arial"/>
          <w:color w:val="000000" w:themeColor="text1"/>
        </w:rPr>
        <w:t xml:space="preserve"> (instytucji)</w:t>
      </w:r>
      <w:r w:rsidRPr="00130941">
        <w:rPr>
          <w:rFonts w:ascii="Arial" w:hAnsi="Arial" w:cs="Arial"/>
          <w:color w:val="000000" w:themeColor="text1"/>
        </w:rPr>
        <w:t xml:space="preserve"> przysługuje wynagrodzenie brutto </w:t>
      </w:r>
      <w:r>
        <w:rPr>
          <w:rFonts w:ascii="Arial" w:hAnsi="Arial" w:cs="Arial"/>
          <w:color w:val="000000" w:themeColor="text1"/>
        </w:rPr>
        <w:br/>
      </w:r>
      <w:r w:rsidRPr="00130941">
        <w:rPr>
          <w:rFonts w:ascii="Arial" w:hAnsi="Arial" w:cs="Arial"/>
          <w:color w:val="000000" w:themeColor="text1"/>
        </w:rPr>
        <w:t>w wysokości</w:t>
      </w:r>
      <w:r w:rsidR="00CC3570">
        <w:rPr>
          <w:rFonts w:ascii="Arial" w:hAnsi="Arial" w:cs="Arial"/>
          <w:color w:val="000000" w:themeColor="text1"/>
        </w:rPr>
        <w:t xml:space="preserve"> </w:t>
      </w:r>
      <w:r w:rsidRPr="004127BF">
        <w:rPr>
          <w:rFonts w:ascii="Arial" w:hAnsi="Arial" w:cs="Arial"/>
          <w:color w:val="000000" w:themeColor="text1"/>
        </w:rPr>
        <w:t>1</w:t>
      </w:r>
      <w:r w:rsidR="00CC3570" w:rsidRPr="004127BF">
        <w:rPr>
          <w:rFonts w:ascii="Arial" w:hAnsi="Arial" w:cs="Arial"/>
          <w:color w:val="000000" w:themeColor="text1"/>
        </w:rPr>
        <w:t>017</w:t>
      </w:r>
      <w:r w:rsidRPr="004127BF">
        <w:rPr>
          <w:rFonts w:ascii="Arial" w:hAnsi="Arial" w:cs="Arial"/>
          <w:color w:val="000000" w:themeColor="text1"/>
        </w:rPr>
        <w:t xml:space="preserve">,00 zł za opiekę nad </w:t>
      </w:r>
      <w:r w:rsidR="00CC3570" w:rsidRPr="004127BF">
        <w:rPr>
          <w:rFonts w:ascii="Arial" w:hAnsi="Arial" w:cs="Arial"/>
          <w:color w:val="000000" w:themeColor="text1"/>
        </w:rPr>
        <w:t xml:space="preserve">jednym </w:t>
      </w:r>
      <w:r w:rsidRPr="004127BF">
        <w:rPr>
          <w:rFonts w:ascii="Arial" w:hAnsi="Arial" w:cs="Arial"/>
          <w:color w:val="000000" w:themeColor="text1"/>
        </w:rPr>
        <w:t xml:space="preserve">studentem </w:t>
      </w:r>
      <w:r w:rsidR="00043ECA">
        <w:rPr>
          <w:rFonts w:ascii="Arial" w:hAnsi="Arial" w:cs="Arial"/>
          <w:color w:val="000000" w:themeColor="text1"/>
        </w:rPr>
        <w:t>przez cały okres trwania stażu</w:t>
      </w:r>
    </w:p>
    <w:p w14:paraId="0CDBD09E" w14:textId="5DACAE5D" w:rsidR="00651465" w:rsidRPr="00130941" w:rsidRDefault="00651465" w:rsidP="00651465">
      <w:pPr>
        <w:pStyle w:val="Akapitzlist"/>
        <w:jc w:val="both"/>
        <w:rPr>
          <w:rFonts w:ascii="Arial" w:hAnsi="Arial" w:cs="Arial"/>
        </w:rPr>
      </w:pPr>
      <w:r w:rsidRPr="00130941">
        <w:rPr>
          <w:rFonts w:ascii="Arial" w:hAnsi="Arial" w:cs="Arial"/>
          <w:color w:val="000000" w:themeColor="text1"/>
        </w:rPr>
        <w:t xml:space="preserve">Wynagrodzenie to jest płatne na podstawie </w:t>
      </w:r>
      <w:r w:rsidR="00CC3570">
        <w:rPr>
          <w:rFonts w:ascii="Arial" w:hAnsi="Arial" w:cs="Arial"/>
          <w:color w:val="000000" w:themeColor="text1"/>
        </w:rPr>
        <w:t>noty obciążeniowej wystawionej przez Przedsiębiorstwo (Instytucję) dla PK. Nota ta ma uwzględniać koszty poniesione przez Przedsiębiorstwo (Instytucję) na wynagrodzenia opiekunów stażystów, które PK zwróci na podstawie tej noty.</w:t>
      </w:r>
    </w:p>
    <w:p w14:paraId="67DEED93" w14:textId="77777777" w:rsidR="00651465" w:rsidRPr="00FF70A4" w:rsidRDefault="00651465" w:rsidP="00651465">
      <w:pPr>
        <w:spacing w:line="240" w:lineRule="auto"/>
        <w:rPr>
          <w:rFonts w:ascii="Arial" w:hAnsi="Arial" w:cs="Arial"/>
        </w:rPr>
      </w:pPr>
    </w:p>
    <w:p w14:paraId="6E4D18BC" w14:textId="77777777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14:paraId="1EBAD990" w14:textId="77777777" w:rsidR="00651465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01392722" w14:textId="77777777" w:rsidR="00651465" w:rsidRPr="00C85E17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C85E17">
        <w:rPr>
          <w:rFonts w:ascii="Arial" w:hAnsi="Arial" w:cs="Arial"/>
          <w:b/>
        </w:rPr>
        <w:t>Przepisy końcowe</w:t>
      </w:r>
    </w:p>
    <w:p w14:paraId="089EF136" w14:textId="77777777" w:rsidR="00651465" w:rsidRDefault="00651465" w:rsidP="006514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985E63" w14:textId="77777777" w:rsidR="00651465" w:rsidRDefault="00651465" w:rsidP="0065146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C85E17">
        <w:rPr>
          <w:rFonts w:ascii="Arial" w:hAnsi="Arial" w:cs="Arial"/>
        </w:rPr>
        <w:t>W przypadkach nieuregulowanych w/w regulaminem ostateczną decyzję podejmuje Dziekan Wydziału po uwzględnieniu opinii Koordynatora Projektu.</w:t>
      </w:r>
    </w:p>
    <w:p w14:paraId="7469E307" w14:textId="77777777" w:rsidR="00651465" w:rsidRDefault="00651465" w:rsidP="0065146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C85E17">
        <w:rPr>
          <w:rFonts w:ascii="Arial" w:hAnsi="Arial" w:cs="Arial"/>
        </w:rPr>
        <w:t>Stażysta/stażystka ma obowiązek przekazania Organizatorowi wszelkich informacji o zmianie danych personalnych lub/i kontaktowych i wszelkich innych mogących mieć wpływ na prawidłowe odbycie stażu.</w:t>
      </w:r>
    </w:p>
    <w:p w14:paraId="1D376AB9" w14:textId="0A6182EC" w:rsidR="00651465" w:rsidRPr="004127BF" w:rsidRDefault="00651465" w:rsidP="0065146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C85E17">
        <w:rPr>
          <w:rFonts w:ascii="Arial" w:hAnsi="Arial" w:cs="Arial"/>
        </w:rPr>
        <w:t>Dopuszcza się możliwość zawieszenia odby</w:t>
      </w:r>
      <w:r w:rsidR="00355BDF">
        <w:rPr>
          <w:rFonts w:ascii="Arial" w:hAnsi="Arial" w:cs="Arial"/>
        </w:rPr>
        <w:t>wania stażu z przyczyn losowych (np. zdrowotnych)</w:t>
      </w:r>
      <w:r w:rsidRPr="00C85E17">
        <w:rPr>
          <w:rFonts w:ascii="Arial" w:hAnsi="Arial" w:cs="Arial"/>
        </w:rPr>
        <w:t xml:space="preserve"> Podanie w tej sprawi</w:t>
      </w:r>
      <w:r w:rsidR="00355BDF">
        <w:rPr>
          <w:rFonts w:ascii="Arial" w:hAnsi="Arial" w:cs="Arial"/>
        </w:rPr>
        <w:t>e składa się do Dziekana WIŚ PK, wraz z dokumentami potwierdzającymi zaistnienie sytuacji losowej.</w:t>
      </w:r>
      <w:r w:rsidRPr="00C85E17">
        <w:rPr>
          <w:rFonts w:ascii="Arial" w:hAnsi="Arial" w:cs="Arial"/>
        </w:rPr>
        <w:t xml:space="preserve"> Po ustąpieniu przyczyn uniemożliwiających odbywanie stażu istnieje możliwość kontynuowania stażu (jednak nie później niż do </w:t>
      </w:r>
      <w:r w:rsidR="00355BDF" w:rsidRPr="004127BF">
        <w:rPr>
          <w:rFonts w:ascii="Arial" w:hAnsi="Arial" w:cs="Arial"/>
        </w:rPr>
        <w:t>30.10.2019</w:t>
      </w:r>
      <w:r w:rsidR="00043ECA">
        <w:rPr>
          <w:rFonts w:ascii="Arial" w:hAnsi="Arial" w:cs="Arial"/>
        </w:rPr>
        <w:t>)</w:t>
      </w:r>
      <w:r w:rsidR="00355BDF" w:rsidRPr="004127BF">
        <w:rPr>
          <w:rFonts w:ascii="Arial" w:hAnsi="Arial" w:cs="Arial"/>
        </w:rPr>
        <w:t xml:space="preserve"> </w:t>
      </w:r>
    </w:p>
    <w:p w14:paraId="7205F353" w14:textId="0BA7F7AB" w:rsidR="00651465" w:rsidRDefault="00651465" w:rsidP="0065146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C85E17">
        <w:rPr>
          <w:rFonts w:ascii="Arial" w:hAnsi="Arial" w:cs="Arial"/>
        </w:rPr>
        <w:t>W razie nieprzestrzegania zasad regulaminu przez osobę uczestniczącą w stażu Organizator zastrzega sobie prawo do rozwiązania umowy z w/w osobą oraz do żądania zwrotu wypłaconego wynagrodzenia</w:t>
      </w:r>
      <w:r w:rsidR="00B029AC">
        <w:rPr>
          <w:rFonts w:ascii="Arial" w:hAnsi="Arial" w:cs="Arial"/>
        </w:rPr>
        <w:t xml:space="preserve"> razem z poniesionymi kosztami</w:t>
      </w:r>
      <w:r w:rsidRPr="00C85E17">
        <w:rPr>
          <w:rFonts w:ascii="Arial" w:hAnsi="Arial" w:cs="Arial"/>
        </w:rPr>
        <w:t>.</w:t>
      </w:r>
    </w:p>
    <w:p w14:paraId="6954B93A" w14:textId="764DA501" w:rsidR="00651465" w:rsidRPr="00C85E17" w:rsidRDefault="00651465" w:rsidP="00651465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C85E17">
        <w:rPr>
          <w:rFonts w:ascii="Arial" w:hAnsi="Arial" w:cs="Arial"/>
        </w:rPr>
        <w:t xml:space="preserve">Informacje dotyczące stażu oraz wymagane formularze są dostępne na stronie internetowej </w:t>
      </w:r>
      <w:hyperlink r:id="rId9" w:history="1">
        <w:r w:rsidRPr="00C85E17">
          <w:rPr>
            <w:rStyle w:val="Hipercze"/>
            <w:rFonts w:ascii="Arial" w:hAnsi="Arial" w:cs="Arial"/>
          </w:rPr>
          <w:t>www.wis.pk.edu.pl</w:t>
        </w:r>
      </w:hyperlink>
      <w:r w:rsidRPr="00C85E17">
        <w:rPr>
          <w:rFonts w:ascii="Arial" w:hAnsi="Arial" w:cs="Arial"/>
        </w:rPr>
        <w:t xml:space="preserve"> </w:t>
      </w:r>
    </w:p>
    <w:p w14:paraId="7252CC7F" w14:textId="77777777" w:rsidR="00651465" w:rsidRDefault="00651465" w:rsidP="00651465">
      <w:pPr>
        <w:spacing w:line="240" w:lineRule="auto"/>
        <w:rPr>
          <w:rFonts w:ascii="Arial" w:hAnsi="Arial" w:cs="Arial"/>
        </w:rPr>
      </w:pPr>
    </w:p>
    <w:p w14:paraId="6D7C0996" w14:textId="273A8C5F" w:rsidR="00651465" w:rsidRPr="00FF70A4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 w:rsidRPr="00FF70A4">
        <w:rPr>
          <w:rFonts w:ascii="Arial" w:hAnsi="Arial" w:cs="Arial"/>
          <w:b/>
        </w:rPr>
        <w:t xml:space="preserve">§ </w:t>
      </w:r>
      <w:r w:rsidR="00B666E1">
        <w:rPr>
          <w:rFonts w:ascii="Arial" w:hAnsi="Arial" w:cs="Arial"/>
          <w:b/>
        </w:rPr>
        <w:t>9</w:t>
      </w:r>
      <w:bookmarkStart w:id="0" w:name="_GoBack"/>
      <w:bookmarkEnd w:id="0"/>
    </w:p>
    <w:p w14:paraId="4A88BD72" w14:textId="77777777" w:rsidR="00651465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7AD8A54A" w14:textId="77777777" w:rsidR="00651465" w:rsidRPr="00C85E17" w:rsidRDefault="00651465" w:rsidP="0065146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</w:t>
      </w:r>
      <w:r w:rsidRPr="00C85E17">
        <w:rPr>
          <w:rFonts w:ascii="Arial" w:hAnsi="Arial" w:cs="Arial"/>
          <w:b/>
        </w:rPr>
        <w:t xml:space="preserve"> </w:t>
      </w:r>
    </w:p>
    <w:p w14:paraId="6449F0C8" w14:textId="77777777" w:rsidR="00651465" w:rsidRDefault="00651465" w:rsidP="00651465">
      <w:pPr>
        <w:spacing w:line="240" w:lineRule="auto"/>
        <w:jc w:val="center"/>
        <w:rPr>
          <w:rFonts w:ascii="Arial" w:hAnsi="Arial" w:cs="Arial"/>
        </w:rPr>
      </w:pPr>
    </w:p>
    <w:p w14:paraId="20EB5210" w14:textId="7323B6AF" w:rsidR="004F7D8D" w:rsidRPr="004A7CBB" w:rsidRDefault="004F7D8D" w:rsidP="00651465">
      <w:pPr>
        <w:spacing w:line="240" w:lineRule="auto"/>
        <w:rPr>
          <w:rFonts w:ascii="Arial" w:hAnsi="Arial" w:cs="Arial"/>
        </w:rPr>
      </w:pPr>
      <w:r w:rsidRPr="004A7CBB">
        <w:rPr>
          <w:rFonts w:ascii="Arial" w:hAnsi="Arial" w:cs="Arial"/>
        </w:rPr>
        <w:t>Terminy staży w roku 2019:</w:t>
      </w:r>
    </w:p>
    <w:p w14:paraId="7EB7FAF6" w14:textId="72CFDB7B" w:rsidR="004F7D8D" w:rsidRPr="004A7CBB" w:rsidRDefault="004F7D8D" w:rsidP="00651465">
      <w:pPr>
        <w:spacing w:line="240" w:lineRule="auto"/>
        <w:rPr>
          <w:rFonts w:ascii="Arial" w:hAnsi="Arial" w:cs="Arial"/>
        </w:rPr>
      </w:pPr>
      <w:r w:rsidRPr="004A7CBB">
        <w:rPr>
          <w:rFonts w:ascii="Arial" w:hAnsi="Arial" w:cs="Arial"/>
        </w:rPr>
        <w:t>I tura: 6.05.2019 – 31.07.2019</w:t>
      </w:r>
    </w:p>
    <w:p w14:paraId="4B50B8D7" w14:textId="3A55214E" w:rsidR="004F7D8D" w:rsidRPr="004A7CBB" w:rsidRDefault="004F7D8D" w:rsidP="00651465">
      <w:pPr>
        <w:spacing w:line="240" w:lineRule="auto"/>
        <w:rPr>
          <w:rFonts w:ascii="Arial" w:hAnsi="Arial" w:cs="Arial"/>
        </w:rPr>
      </w:pPr>
      <w:r w:rsidRPr="004A7CBB">
        <w:rPr>
          <w:rFonts w:ascii="Arial" w:hAnsi="Arial" w:cs="Arial"/>
        </w:rPr>
        <w:t>II tura: 3.06.2019 – 31.08.2019</w:t>
      </w:r>
    </w:p>
    <w:p w14:paraId="5976B6F1" w14:textId="57CBC502" w:rsidR="004F7D8D" w:rsidRPr="004A7CBB" w:rsidRDefault="004F7D8D" w:rsidP="00651465">
      <w:pPr>
        <w:spacing w:line="240" w:lineRule="auto"/>
        <w:rPr>
          <w:rFonts w:ascii="Arial" w:hAnsi="Arial" w:cs="Arial"/>
        </w:rPr>
      </w:pPr>
      <w:r w:rsidRPr="004A7CBB">
        <w:rPr>
          <w:rFonts w:ascii="Arial" w:hAnsi="Arial" w:cs="Arial"/>
        </w:rPr>
        <w:t>III tura: 1.07.2019 – 30.09.2019</w:t>
      </w:r>
    </w:p>
    <w:p w14:paraId="3ACC8027" w14:textId="71C61545" w:rsidR="00651465" w:rsidRDefault="004A7CBB" w:rsidP="006514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C6216" w:rsidRPr="004127BF">
        <w:rPr>
          <w:rFonts w:ascii="Arial" w:hAnsi="Arial" w:cs="Arial"/>
        </w:rPr>
        <w:t xml:space="preserve"> </w:t>
      </w:r>
      <w:r w:rsidR="004127BF" w:rsidRPr="004127BF">
        <w:rPr>
          <w:rFonts w:ascii="Arial" w:hAnsi="Arial" w:cs="Arial"/>
        </w:rPr>
        <w:t>kwietnia</w:t>
      </w:r>
      <w:r w:rsidR="00BC6216" w:rsidRPr="004127BF">
        <w:rPr>
          <w:rFonts w:ascii="Arial" w:hAnsi="Arial" w:cs="Arial"/>
        </w:rPr>
        <w:t xml:space="preserve"> 201</w:t>
      </w:r>
      <w:r w:rsidR="004F7D8D">
        <w:rPr>
          <w:rFonts w:ascii="Arial" w:hAnsi="Arial" w:cs="Arial"/>
        </w:rPr>
        <w:t>9</w:t>
      </w:r>
      <w:r w:rsidR="00651465" w:rsidRPr="004127BF">
        <w:rPr>
          <w:rFonts w:ascii="Arial" w:hAnsi="Arial" w:cs="Arial"/>
        </w:rPr>
        <w:t xml:space="preserve"> – I termin składania kompletu dokumentów</w:t>
      </w:r>
      <w:r w:rsidR="00C87F22">
        <w:rPr>
          <w:rFonts w:ascii="Arial" w:hAnsi="Arial" w:cs="Arial"/>
        </w:rPr>
        <w:t xml:space="preserve"> (dla studentów </w:t>
      </w:r>
      <w:r w:rsidR="00684A40">
        <w:rPr>
          <w:rFonts w:ascii="Arial" w:hAnsi="Arial" w:cs="Arial"/>
        </w:rPr>
        <w:t>II stopnia</w:t>
      </w:r>
      <w:r w:rsidR="00C87F22">
        <w:rPr>
          <w:rFonts w:ascii="Arial" w:hAnsi="Arial" w:cs="Arial"/>
        </w:rPr>
        <w:t>)</w:t>
      </w:r>
    </w:p>
    <w:p w14:paraId="03026544" w14:textId="3E4DD176" w:rsidR="00C87F22" w:rsidRPr="004127BF" w:rsidRDefault="004A7CBB" w:rsidP="006514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4F7D8D">
        <w:rPr>
          <w:rFonts w:ascii="Arial" w:hAnsi="Arial" w:cs="Arial"/>
        </w:rPr>
        <w:t xml:space="preserve"> kwietnia 2019</w:t>
      </w:r>
      <w:r w:rsidR="00C87F22">
        <w:rPr>
          <w:rFonts w:ascii="Arial" w:hAnsi="Arial" w:cs="Arial"/>
        </w:rPr>
        <w:t xml:space="preserve"> – II termin składania kompletu dokumentów (dla pozostałych studentów WIŚ PK)</w:t>
      </w:r>
    </w:p>
    <w:p w14:paraId="525D24F8" w14:textId="778EBD1C" w:rsidR="00651465" w:rsidRPr="004127BF" w:rsidRDefault="004F7D8D" w:rsidP="006514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30 czerwca 2019</w:t>
      </w:r>
      <w:r w:rsidR="00651465" w:rsidRPr="004127BF">
        <w:rPr>
          <w:rFonts w:ascii="Arial" w:hAnsi="Arial" w:cs="Arial"/>
        </w:rPr>
        <w:t xml:space="preserve"> – II</w:t>
      </w:r>
      <w:r w:rsidR="00C87F22">
        <w:rPr>
          <w:rFonts w:ascii="Arial" w:hAnsi="Arial" w:cs="Arial"/>
        </w:rPr>
        <w:t>I</w:t>
      </w:r>
      <w:r w:rsidR="00651465" w:rsidRPr="004127BF">
        <w:rPr>
          <w:rFonts w:ascii="Arial" w:hAnsi="Arial" w:cs="Arial"/>
        </w:rPr>
        <w:t xml:space="preserve"> termin składania kompletu dokumentów</w:t>
      </w:r>
      <w:r w:rsidR="00C87F22">
        <w:rPr>
          <w:rFonts w:ascii="Arial" w:hAnsi="Arial" w:cs="Arial"/>
        </w:rPr>
        <w:t xml:space="preserve"> (dla pozostałych studentów WIŚ PK, w razie niewyczerpania miejsc w II naborze)</w:t>
      </w:r>
    </w:p>
    <w:p w14:paraId="679BF6C9" w14:textId="58FCE8BE" w:rsidR="00C87F22" w:rsidRPr="004127BF" w:rsidRDefault="004A7CBB" w:rsidP="00C87F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BC6216" w:rsidRPr="004127BF">
        <w:rPr>
          <w:rFonts w:ascii="Arial" w:hAnsi="Arial" w:cs="Arial"/>
        </w:rPr>
        <w:t xml:space="preserve"> czerwca 2019 – </w:t>
      </w:r>
      <w:r>
        <w:rPr>
          <w:rFonts w:ascii="Arial" w:hAnsi="Arial" w:cs="Arial"/>
        </w:rPr>
        <w:t>I</w:t>
      </w:r>
      <w:r w:rsidR="00C87F22">
        <w:rPr>
          <w:rFonts w:ascii="Arial" w:hAnsi="Arial" w:cs="Arial"/>
        </w:rPr>
        <w:t>V</w:t>
      </w:r>
      <w:r w:rsidR="00BC6216" w:rsidRPr="004127BF">
        <w:rPr>
          <w:rFonts w:ascii="Arial" w:hAnsi="Arial" w:cs="Arial"/>
        </w:rPr>
        <w:t xml:space="preserve"> termin składania kompletu dokumentów </w:t>
      </w:r>
      <w:r w:rsidR="00C87F22">
        <w:rPr>
          <w:rFonts w:ascii="Arial" w:hAnsi="Arial" w:cs="Arial"/>
        </w:rPr>
        <w:t xml:space="preserve">(dla pozostałych studentów WIŚ PK, w razie niewyczerpania miejsc w </w:t>
      </w:r>
      <w:r>
        <w:rPr>
          <w:rFonts w:ascii="Arial" w:hAnsi="Arial" w:cs="Arial"/>
        </w:rPr>
        <w:t>III</w:t>
      </w:r>
      <w:r w:rsidR="00C87F22">
        <w:rPr>
          <w:rFonts w:ascii="Arial" w:hAnsi="Arial" w:cs="Arial"/>
        </w:rPr>
        <w:t xml:space="preserve"> naborze)</w:t>
      </w:r>
    </w:p>
    <w:p w14:paraId="664D09DE" w14:textId="6FEC3CCE" w:rsidR="00BC6216" w:rsidRPr="004127BF" w:rsidRDefault="00BC6216" w:rsidP="00651465">
      <w:pPr>
        <w:spacing w:line="240" w:lineRule="auto"/>
        <w:rPr>
          <w:rFonts w:ascii="Arial" w:hAnsi="Arial" w:cs="Arial"/>
        </w:rPr>
      </w:pPr>
    </w:p>
    <w:sectPr w:rsidR="00BC6216" w:rsidRPr="004127BF" w:rsidSect="003E3F56">
      <w:headerReference w:type="default" r:id="rId10"/>
      <w:footerReference w:type="default" r:id="rId11"/>
      <w:pgSz w:w="11906" w:h="16838"/>
      <w:pgMar w:top="2268" w:right="1077" w:bottom="119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D10D" w14:textId="77777777" w:rsidR="00A930D6" w:rsidRDefault="00A930D6" w:rsidP="000D3F18">
      <w:pPr>
        <w:spacing w:line="240" w:lineRule="auto"/>
      </w:pPr>
      <w:r>
        <w:separator/>
      </w:r>
    </w:p>
  </w:endnote>
  <w:endnote w:type="continuationSeparator" w:id="0">
    <w:p w14:paraId="07D8334D" w14:textId="77777777" w:rsidR="00A930D6" w:rsidRDefault="00A930D6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ED11" w14:textId="77777777"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14:paraId="013DCEC1" w14:textId="29824F07"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14:paraId="524F763F" w14:textId="5B1CE9E1"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</w:t>
    </w:r>
    <w:r w:rsidR="00C13483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E840" w14:textId="77777777" w:rsidR="00A930D6" w:rsidRDefault="00A930D6" w:rsidP="000D3F18">
      <w:pPr>
        <w:spacing w:line="240" w:lineRule="auto"/>
      </w:pPr>
      <w:r>
        <w:separator/>
      </w:r>
    </w:p>
  </w:footnote>
  <w:footnote w:type="continuationSeparator" w:id="0">
    <w:p w14:paraId="126B7908" w14:textId="77777777" w:rsidR="00A930D6" w:rsidRDefault="00A930D6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A2B7" w14:textId="47E9E6B4" w:rsidR="00F75EE5" w:rsidRDefault="0011474D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noProof/>
        <w:color w:val="FFFFFF"/>
        <w:lang w:eastAsia="pl-PL"/>
      </w:rPr>
      <w:drawing>
        <wp:inline distT="0" distB="0" distL="0" distR="0" wp14:anchorId="734469FE" wp14:editId="22A336FA">
          <wp:extent cx="5764530" cy="85852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EE5">
      <w:tab/>
    </w:r>
    <w:r w:rsidR="00F75EE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7104"/>
    <w:multiLevelType w:val="hybridMultilevel"/>
    <w:tmpl w:val="49D271BE"/>
    <w:lvl w:ilvl="0" w:tplc="6B0AC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2D9E"/>
    <w:multiLevelType w:val="hybridMultilevel"/>
    <w:tmpl w:val="6B02B154"/>
    <w:lvl w:ilvl="0" w:tplc="EAFC838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40D4"/>
    <w:multiLevelType w:val="hybridMultilevel"/>
    <w:tmpl w:val="43C43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6222"/>
    <w:multiLevelType w:val="hybridMultilevel"/>
    <w:tmpl w:val="94ECBC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B43CB"/>
    <w:multiLevelType w:val="hybridMultilevel"/>
    <w:tmpl w:val="FCFCDC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D75209"/>
    <w:multiLevelType w:val="hybridMultilevel"/>
    <w:tmpl w:val="BFD4E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3E"/>
    <w:multiLevelType w:val="hybridMultilevel"/>
    <w:tmpl w:val="5D725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035D9"/>
    <w:multiLevelType w:val="hybridMultilevel"/>
    <w:tmpl w:val="8108B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C6003"/>
    <w:multiLevelType w:val="hybridMultilevel"/>
    <w:tmpl w:val="09660B52"/>
    <w:lvl w:ilvl="0" w:tplc="27D22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7658A4"/>
    <w:multiLevelType w:val="hybridMultilevel"/>
    <w:tmpl w:val="BA2E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5E8A"/>
    <w:multiLevelType w:val="hybridMultilevel"/>
    <w:tmpl w:val="370068AC"/>
    <w:lvl w:ilvl="0" w:tplc="E4007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6BC"/>
    <w:multiLevelType w:val="hybridMultilevel"/>
    <w:tmpl w:val="AAA4E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0AEF"/>
    <w:multiLevelType w:val="hybridMultilevel"/>
    <w:tmpl w:val="18E8C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52A77"/>
    <w:multiLevelType w:val="hybridMultilevel"/>
    <w:tmpl w:val="A806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D161D"/>
    <w:multiLevelType w:val="hybridMultilevel"/>
    <w:tmpl w:val="6D12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F1CC3"/>
    <w:multiLevelType w:val="hybridMultilevel"/>
    <w:tmpl w:val="2CC4AFE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6ED40C55"/>
    <w:multiLevelType w:val="hybridMultilevel"/>
    <w:tmpl w:val="02A01CE4"/>
    <w:lvl w:ilvl="0" w:tplc="98EC232C">
      <w:start w:val="1"/>
      <w:numFmt w:val="lowerLetter"/>
      <w:lvlText w:val="%1)"/>
      <w:lvlJc w:val="left"/>
      <w:pPr>
        <w:ind w:left="816" w:hanging="39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0"/>
  </w:num>
  <w:num w:numId="5">
    <w:abstractNumId w:val="19"/>
  </w:num>
  <w:num w:numId="6">
    <w:abstractNumId w:val="14"/>
  </w:num>
  <w:num w:numId="7">
    <w:abstractNumId w:val="18"/>
  </w:num>
  <w:num w:numId="8">
    <w:abstractNumId w:val="15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8"/>
  </w:num>
  <w:num w:numId="17">
    <w:abstractNumId w:val="6"/>
  </w:num>
  <w:num w:numId="18">
    <w:abstractNumId w:val="17"/>
  </w:num>
  <w:num w:numId="19">
    <w:abstractNumId w:val="1"/>
  </w:num>
  <w:num w:numId="20">
    <w:abstractNumId w:val="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2"/>
    <w:rsid w:val="00041E62"/>
    <w:rsid w:val="0004330B"/>
    <w:rsid w:val="00043ECA"/>
    <w:rsid w:val="0004511D"/>
    <w:rsid w:val="000602F8"/>
    <w:rsid w:val="00065BE6"/>
    <w:rsid w:val="000C28D1"/>
    <w:rsid w:val="000C4298"/>
    <w:rsid w:val="000D3F18"/>
    <w:rsid w:val="000F2620"/>
    <w:rsid w:val="00102DA7"/>
    <w:rsid w:val="0011474D"/>
    <w:rsid w:val="0013126D"/>
    <w:rsid w:val="00136D91"/>
    <w:rsid w:val="00140015"/>
    <w:rsid w:val="00142E36"/>
    <w:rsid w:val="00145194"/>
    <w:rsid w:val="00152816"/>
    <w:rsid w:val="001A2520"/>
    <w:rsid w:val="001C1306"/>
    <w:rsid w:val="001E5DCD"/>
    <w:rsid w:val="00254A94"/>
    <w:rsid w:val="00263559"/>
    <w:rsid w:val="00264B2F"/>
    <w:rsid w:val="00274057"/>
    <w:rsid w:val="00276A30"/>
    <w:rsid w:val="00282946"/>
    <w:rsid w:val="00294D7F"/>
    <w:rsid w:val="002C1267"/>
    <w:rsid w:val="002C2647"/>
    <w:rsid w:val="002C355D"/>
    <w:rsid w:val="002C7DEA"/>
    <w:rsid w:val="00343218"/>
    <w:rsid w:val="00355BDF"/>
    <w:rsid w:val="003A5BEA"/>
    <w:rsid w:val="003C0376"/>
    <w:rsid w:val="003E3F56"/>
    <w:rsid w:val="003F62E9"/>
    <w:rsid w:val="004127BF"/>
    <w:rsid w:val="004206F2"/>
    <w:rsid w:val="004671DF"/>
    <w:rsid w:val="004A7CBB"/>
    <w:rsid w:val="004B6ED8"/>
    <w:rsid w:val="004D79B7"/>
    <w:rsid w:val="004E4F02"/>
    <w:rsid w:val="004F7D8D"/>
    <w:rsid w:val="005128CE"/>
    <w:rsid w:val="00530A9F"/>
    <w:rsid w:val="00537DAC"/>
    <w:rsid w:val="00542207"/>
    <w:rsid w:val="005A3F97"/>
    <w:rsid w:val="005E7721"/>
    <w:rsid w:val="00601BCF"/>
    <w:rsid w:val="0063722A"/>
    <w:rsid w:val="006440A6"/>
    <w:rsid w:val="00646B2E"/>
    <w:rsid w:val="00650544"/>
    <w:rsid w:val="00651465"/>
    <w:rsid w:val="00665436"/>
    <w:rsid w:val="00684A40"/>
    <w:rsid w:val="00692092"/>
    <w:rsid w:val="006B6DF4"/>
    <w:rsid w:val="006F6B66"/>
    <w:rsid w:val="00735F0B"/>
    <w:rsid w:val="007431DA"/>
    <w:rsid w:val="0075580B"/>
    <w:rsid w:val="00760D48"/>
    <w:rsid w:val="00794538"/>
    <w:rsid w:val="007C40FA"/>
    <w:rsid w:val="007C4FE8"/>
    <w:rsid w:val="007F3CEC"/>
    <w:rsid w:val="00811FC8"/>
    <w:rsid w:val="00854F3F"/>
    <w:rsid w:val="00867C3A"/>
    <w:rsid w:val="00884933"/>
    <w:rsid w:val="008865F6"/>
    <w:rsid w:val="008F4339"/>
    <w:rsid w:val="009055B1"/>
    <w:rsid w:val="009359AD"/>
    <w:rsid w:val="009532DC"/>
    <w:rsid w:val="00981B52"/>
    <w:rsid w:val="00993FEE"/>
    <w:rsid w:val="009B4760"/>
    <w:rsid w:val="00A073CB"/>
    <w:rsid w:val="00A1680E"/>
    <w:rsid w:val="00A441EF"/>
    <w:rsid w:val="00A50535"/>
    <w:rsid w:val="00A52AF6"/>
    <w:rsid w:val="00A641BA"/>
    <w:rsid w:val="00A824CB"/>
    <w:rsid w:val="00A87F8F"/>
    <w:rsid w:val="00A930D6"/>
    <w:rsid w:val="00AA7766"/>
    <w:rsid w:val="00B029AC"/>
    <w:rsid w:val="00B666E1"/>
    <w:rsid w:val="00B86F01"/>
    <w:rsid w:val="00BC6216"/>
    <w:rsid w:val="00BE6567"/>
    <w:rsid w:val="00BF5EEE"/>
    <w:rsid w:val="00BF7AED"/>
    <w:rsid w:val="00BF7FCD"/>
    <w:rsid w:val="00C06301"/>
    <w:rsid w:val="00C13483"/>
    <w:rsid w:val="00C15185"/>
    <w:rsid w:val="00C4082C"/>
    <w:rsid w:val="00C87F22"/>
    <w:rsid w:val="00CA18A1"/>
    <w:rsid w:val="00CA748A"/>
    <w:rsid w:val="00CC3570"/>
    <w:rsid w:val="00CE4DD7"/>
    <w:rsid w:val="00D455B0"/>
    <w:rsid w:val="00D66C68"/>
    <w:rsid w:val="00D715C8"/>
    <w:rsid w:val="00E158D4"/>
    <w:rsid w:val="00E31F00"/>
    <w:rsid w:val="00EF1855"/>
    <w:rsid w:val="00F07000"/>
    <w:rsid w:val="00F07D7F"/>
    <w:rsid w:val="00F636B7"/>
    <w:rsid w:val="00F74D33"/>
    <w:rsid w:val="00F75EE5"/>
    <w:rsid w:val="00FE2A29"/>
    <w:rsid w:val="00FE77FE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4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514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05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5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514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05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5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s.p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A500-8DD5-40CB-BCAC-99F60219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jarek</cp:lastModifiedBy>
  <cp:revision>3</cp:revision>
  <cp:lastPrinted>2019-03-11T09:16:00Z</cp:lastPrinted>
  <dcterms:created xsi:type="dcterms:W3CDTF">2019-03-21T08:45:00Z</dcterms:created>
  <dcterms:modified xsi:type="dcterms:W3CDTF">2019-03-21T08:51:00Z</dcterms:modified>
</cp:coreProperties>
</file>